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42F258CE" w:rsidR="006919B8" w:rsidRPr="00A00A3A" w:rsidRDefault="00842FDB" w:rsidP="006919B8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PORTARIA </w:t>
      </w:r>
      <w:r w:rsidR="000E3284" w:rsidRPr="00A00A3A">
        <w:rPr>
          <w:rFonts w:asciiTheme="minorHAnsi" w:hAnsiTheme="minorHAnsi" w:cstheme="minorHAnsi"/>
          <w:b/>
          <w:sz w:val="24"/>
          <w:szCs w:val="24"/>
        </w:rPr>
        <w:t xml:space="preserve">ADM </w:t>
      </w:r>
      <w:r w:rsidRPr="00A00A3A">
        <w:rPr>
          <w:rFonts w:asciiTheme="minorHAnsi" w:hAnsiTheme="minorHAnsi" w:cstheme="minorHAnsi"/>
          <w:b/>
          <w:sz w:val="24"/>
          <w:szCs w:val="24"/>
        </w:rPr>
        <w:t>Nº</w:t>
      </w:r>
      <w:r w:rsidR="00012045" w:rsidRPr="00A00A3A">
        <w:rPr>
          <w:rFonts w:asciiTheme="minorHAnsi" w:hAnsiTheme="minorHAnsi" w:cstheme="minorHAnsi"/>
          <w:b/>
          <w:sz w:val="24"/>
          <w:szCs w:val="24"/>
        </w:rPr>
        <w:t>0</w:t>
      </w:r>
      <w:r w:rsidR="00EE5A26" w:rsidRPr="00A00A3A">
        <w:rPr>
          <w:rFonts w:asciiTheme="minorHAnsi" w:hAnsiTheme="minorHAnsi" w:cstheme="minorHAnsi"/>
          <w:b/>
          <w:sz w:val="24"/>
          <w:szCs w:val="24"/>
        </w:rPr>
        <w:t>5</w:t>
      </w:r>
      <w:r w:rsidR="007A297D">
        <w:rPr>
          <w:rFonts w:asciiTheme="minorHAnsi" w:hAnsiTheme="minorHAnsi" w:cstheme="minorHAnsi"/>
          <w:b/>
          <w:sz w:val="24"/>
          <w:szCs w:val="24"/>
        </w:rPr>
        <w:t>8</w:t>
      </w:r>
      <w:r w:rsidRPr="00A00A3A">
        <w:rPr>
          <w:rFonts w:asciiTheme="minorHAnsi" w:hAnsiTheme="minorHAnsi" w:cstheme="minorHAnsi"/>
          <w:b/>
          <w:sz w:val="24"/>
          <w:szCs w:val="24"/>
        </w:rPr>
        <w:t>/</w:t>
      </w:r>
      <w:r w:rsidR="00CE0A35" w:rsidRPr="00A00A3A">
        <w:rPr>
          <w:rFonts w:asciiTheme="minorHAnsi" w:hAnsiTheme="minorHAnsi" w:cstheme="minorHAnsi"/>
          <w:b/>
          <w:sz w:val="24"/>
          <w:szCs w:val="24"/>
        </w:rPr>
        <w:t>202</w:t>
      </w:r>
      <w:r w:rsidR="00702A00" w:rsidRPr="00A00A3A">
        <w:rPr>
          <w:rFonts w:asciiTheme="minorHAnsi" w:hAnsiTheme="minorHAnsi" w:cstheme="minorHAnsi"/>
          <w:b/>
          <w:sz w:val="24"/>
          <w:szCs w:val="24"/>
        </w:rPr>
        <w:t>4</w:t>
      </w:r>
    </w:p>
    <w:p w14:paraId="05CA61A1" w14:textId="77777777" w:rsidR="006919B8" w:rsidRPr="00A00A3A" w:rsidRDefault="006919B8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40102040" w14:textId="5FE729CC" w:rsidR="006919B8" w:rsidRPr="00A00A3A" w:rsidRDefault="00842FDB" w:rsidP="006919B8">
      <w:pPr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Araguaína – TO,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A297D" w:rsidRPr="007A297D">
        <w:rPr>
          <w:rFonts w:asciiTheme="minorHAnsi" w:hAnsiTheme="minorHAnsi" w:cstheme="minorHAnsi"/>
          <w:b/>
          <w:sz w:val="24"/>
          <w:szCs w:val="24"/>
        </w:rPr>
        <w:t>Araguaína –TO, 12 de novembro de 2024</w:t>
      </w:r>
      <w:r w:rsidR="006919B8" w:rsidRPr="00A00A3A">
        <w:rPr>
          <w:rFonts w:asciiTheme="minorHAnsi" w:hAnsiTheme="minorHAnsi" w:cstheme="minorHAnsi"/>
          <w:b/>
          <w:sz w:val="24"/>
          <w:szCs w:val="24"/>
        </w:rPr>
        <w:t>.</w:t>
      </w:r>
    </w:p>
    <w:p w14:paraId="45B20B05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5A5D9B80" w14:textId="71D7B9E6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 xml:space="preserve">O PRESIDENTE DO INSTITUTO DE PREVIDÊNCIA DOS SERVIDORES DO MUNICÍPIO DE ARAGUAÍNA – IMPAR, </w:t>
      </w:r>
      <w:r w:rsidRPr="00A00A3A">
        <w:rPr>
          <w:rFonts w:asciiTheme="minorHAnsi" w:hAnsiTheme="minorHAnsi" w:cstheme="minorHAnsi"/>
          <w:sz w:val="24"/>
          <w:szCs w:val="24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proofErr w:type="spellStart"/>
      <w:r w:rsidR="00C81C3B" w:rsidRPr="00A00A3A">
        <w:rPr>
          <w:rFonts w:asciiTheme="minorHAnsi" w:hAnsiTheme="minorHAnsi" w:cstheme="minorHAnsi"/>
          <w:sz w:val="24"/>
          <w:szCs w:val="24"/>
        </w:rPr>
        <w:t>arts</w:t>
      </w:r>
      <w:proofErr w:type="spellEnd"/>
      <w:r w:rsidR="00C81C3B" w:rsidRPr="00A00A3A">
        <w:rPr>
          <w:rFonts w:asciiTheme="minorHAnsi" w:hAnsiTheme="minorHAnsi" w:cstheme="minorHAnsi"/>
          <w:sz w:val="24"/>
          <w:szCs w:val="24"/>
        </w:rPr>
        <w:t xml:space="preserve">. 7º e 8º da Lei 14.133/2021 </w:t>
      </w:r>
      <w:r w:rsidRPr="00A00A3A">
        <w:rPr>
          <w:rFonts w:asciiTheme="minorHAnsi" w:hAnsiTheme="minorHAnsi" w:cstheme="minorHAnsi"/>
          <w:sz w:val="24"/>
          <w:szCs w:val="24"/>
        </w:rPr>
        <w:t>e a Instrução Normativa TCE-TO nº 002/2008, de 07 de maio de 2008,</w:t>
      </w:r>
    </w:p>
    <w:p w14:paraId="542371C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ED1289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RESOLVE: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9105E9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4098007" w14:textId="5B69FD88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1º Designar os servidores para, sem prejuízo de suas atribuições normais, exercerem 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o encargo de </w:t>
      </w:r>
      <w:r w:rsidR="00EE5A26" w:rsidRPr="00A00A3A">
        <w:rPr>
          <w:rFonts w:asciiTheme="minorHAnsi" w:hAnsiTheme="minorHAnsi" w:cstheme="minorHAnsi"/>
          <w:sz w:val="24"/>
          <w:szCs w:val="24"/>
        </w:rPr>
        <w:t xml:space="preserve">gestor, </w:t>
      </w:r>
      <w:r w:rsidR="004857B1" w:rsidRPr="00A00A3A">
        <w:rPr>
          <w:rFonts w:asciiTheme="minorHAnsi" w:hAnsiTheme="minorHAnsi" w:cstheme="minorHAnsi"/>
          <w:sz w:val="24"/>
          <w:szCs w:val="24"/>
        </w:rPr>
        <w:t>f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iscal </w:t>
      </w:r>
      <w:r w:rsidR="004857B1" w:rsidRPr="00A00A3A">
        <w:rPr>
          <w:rFonts w:asciiTheme="minorHAnsi" w:hAnsiTheme="minorHAnsi" w:cstheme="minorHAnsi"/>
          <w:sz w:val="24"/>
          <w:szCs w:val="24"/>
        </w:rPr>
        <w:t>e suplente</w:t>
      </w:r>
      <w:r w:rsidR="00EE5A26" w:rsidRPr="00A00A3A">
        <w:rPr>
          <w:rFonts w:asciiTheme="minorHAnsi" w:hAnsiTheme="minorHAnsi" w:cstheme="minorHAnsi"/>
          <w:sz w:val="24"/>
          <w:szCs w:val="24"/>
        </w:rPr>
        <w:t>s</w:t>
      </w:r>
      <w:r w:rsidR="004857B1"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85E63" w:rsidRPr="00A00A3A">
        <w:rPr>
          <w:rFonts w:asciiTheme="minorHAnsi" w:hAnsiTheme="minorHAnsi" w:cstheme="minorHAnsi"/>
          <w:sz w:val="24"/>
          <w:szCs w:val="24"/>
        </w:rPr>
        <w:t>d</w:t>
      </w:r>
      <w:r w:rsidR="00EE5A26" w:rsidRPr="00A00A3A">
        <w:rPr>
          <w:rFonts w:asciiTheme="minorHAnsi" w:hAnsiTheme="minorHAnsi" w:cstheme="minorHAnsi"/>
          <w:sz w:val="24"/>
          <w:szCs w:val="24"/>
        </w:rPr>
        <w:t>a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s </w:t>
      </w:r>
      <w:r w:rsidR="00EE5A26" w:rsidRPr="00A00A3A">
        <w:rPr>
          <w:rFonts w:asciiTheme="minorHAnsi" w:hAnsiTheme="minorHAnsi" w:cstheme="minorHAnsi"/>
          <w:sz w:val="24"/>
          <w:szCs w:val="24"/>
        </w:rPr>
        <w:t>aquisições</w:t>
      </w:r>
      <w:r w:rsidRPr="00A00A3A">
        <w:rPr>
          <w:rFonts w:asciiTheme="minorHAnsi" w:hAnsiTheme="minorHAnsi" w:cstheme="minorHAnsi"/>
          <w:sz w:val="24"/>
          <w:szCs w:val="24"/>
        </w:rPr>
        <w:t>, como abaixo segue:</w:t>
      </w:r>
    </w:p>
    <w:p w14:paraId="6B8156B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2"/>
        <w:gridCol w:w="2871"/>
        <w:gridCol w:w="1975"/>
        <w:gridCol w:w="2236"/>
      </w:tblGrid>
      <w:tr w:rsidR="004B0B32" w:rsidRPr="00A00A3A" w14:paraId="4BC3667D" w14:textId="77777777" w:rsidTr="00EE5A26">
        <w:tc>
          <w:tcPr>
            <w:tcW w:w="2122" w:type="dxa"/>
          </w:tcPr>
          <w:p w14:paraId="5BE8CA4D" w14:textId="549C4243" w:rsidR="00485E63" w:rsidRPr="00A00A3A" w:rsidRDefault="00485E63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bookmarkStart w:id="0" w:name="_Hlk180570447"/>
            <w:proofErr w:type="gramStart"/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Processo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1</w:t>
            </w:r>
            <w:proofErr w:type="gramEnd"/>
            <w:r w:rsidR="00C81C3B"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Doc </w:t>
            </w: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nº </w:t>
            </w:r>
          </w:p>
        </w:tc>
        <w:tc>
          <w:tcPr>
            <w:tcW w:w="2871" w:type="dxa"/>
          </w:tcPr>
          <w:p w14:paraId="0CA5D6C0" w14:textId="77777777" w:rsidR="00485E63" w:rsidRPr="00A00A3A" w:rsidRDefault="00485E63" w:rsidP="00CE0A35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Descrição dos Produtos</w:t>
            </w:r>
          </w:p>
        </w:tc>
        <w:tc>
          <w:tcPr>
            <w:tcW w:w="1975" w:type="dxa"/>
          </w:tcPr>
          <w:p w14:paraId="512C3102" w14:textId="4AB0EA6D" w:rsidR="00485E63" w:rsidRPr="00A00A3A" w:rsidRDefault="00EE5A26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Gestor</w:t>
            </w:r>
          </w:p>
        </w:tc>
        <w:tc>
          <w:tcPr>
            <w:tcW w:w="2236" w:type="dxa"/>
          </w:tcPr>
          <w:p w14:paraId="2760E87A" w14:textId="486DEBE5" w:rsidR="00485E63" w:rsidRPr="00A00A3A" w:rsidRDefault="00F52F2B" w:rsidP="006919B8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bookmarkEnd w:id="0"/>
      <w:tr w:rsidR="003D6FC9" w:rsidRPr="00A00A3A" w14:paraId="38896A6B" w14:textId="77777777" w:rsidTr="00EE5A26">
        <w:tc>
          <w:tcPr>
            <w:tcW w:w="2122" w:type="dxa"/>
            <w:vMerge w:val="restart"/>
          </w:tcPr>
          <w:p w14:paraId="668C9C3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4892D6A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1C1849C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3F9EE8" w14:textId="53F7B85A" w:rsidR="003D6FC9" w:rsidRPr="00A00A3A" w:rsidRDefault="007A297D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A297D">
              <w:rPr>
                <w:rFonts w:asciiTheme="minorHAnsi" w:hAnsiTheme="minorHAnsi" w:cstheme="minorHAnsi"/>
                <w:sz w:val="24"/>
                <w:szCs w:val="24"/>
              </w:rPr>
              <w:t>5.981/2024</w:t>
            </w:r>
          </w:p>
        </w:tc>
        <w:tc>
          <w:tcPr>
            <w:tcW w:w="2871" w:type="dxa"/>
            <w:vMerge w:val="restart"/>
          </w:tcPr>
          <w:p w14:paraId="0F78D53D" w14:textId="77777777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  <w:bookmarkStart w:id="1" w:name="_Hlk159915103"/>
          </w:p>
          <w:bookmarkEnd w:id="1"/>
          <w:p w14:paraId="7DBFE76B" w14:textId="0139EB03" w:rsidR="003D6FC9" w:rsidRPr="00A00A3A" w:rsidRDefault="007A297D" w:rsidP="00A81FBA">
            <w:pPr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A297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 xml:space="preserve">Pagamento de inscrições no curso: WORKSHOP - COMPRAS PÚBLICAS - DO PLANEJAMENTO À SELEÇÃO DO FORNECEDOR, CONFORME À LEI Nº 14.133/2021 - COM A FORMAÇÃO DA EQUIPE </w:t>
            </w:r>
            <w:proofErr w:type="gramStart"/>
            <w:r w:rsidRPr="007A297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DE  PLANEJAMENTO</w:t>
            </w:r>
            <w:proofErr w:type="gramEnd"/>
            <w:r w:rsidRPr="007A297D"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  <w:t>, AGENTES DE CONTRATAÇÃO E PREGOEIROS, conforme especificações constantes no Termo de Referência.</w:t>
            </w:r>
          </w:p>
        </w:tc>
        <w:tc>
          <w:tcPr>
            <w:tcW w:w="1975" w:type="dxa"/>
          </w:tcPr>
          <w:p w14:paraId="461DFC77" w14:textId="26BED8F9" w:rsidR="003D6FC9" w:rsidRPr="00A00A3A" w:rsidRDefault="003D6FC9" w:rsidP="00A81FBA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OSANAN MOURA DOS SANTOS</w:t>
            </w:r>
            <w:r w:rsidRPr="00A00A3A">
              <w:rPr>
                <w:rFonts w:asciiTheme="minorHAnsi" w:eastAsia="Times New Roman" w:hAnsiTheme="minorHAnsi" w:cstheme="minorHAnsi"/>
                <w:sz w:val="24"/>
                <w:szCs w:val="24"/>
                <w:lang w:eastAsia="pt-BR"/>
              </w:rPr>
              <w:t>,</w:t>
            </w: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 xml:space="preserve"> CPF n° 476.322.671-15</w:t>
            </w:r>
          </w:p>
        </w:tc>
        <w:tc>
          <w:tcPr>
            <w:tcW w:w="2236" w:type="dxa"/>
          </w:tcPr>
          <w:p w14:paraId="076B402B" w14:textId="3D569617" w:rsidR="003D6FC9" w:rsidRPr="00A00A3A" w:rsidRDefault="003D6FC9" w:rsidP="00A81FB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sz w:val="24"/>
                <w:szCs w:val="24"/>
              </w:rPr>
              <w:t>JOÃO PEDRO MIRANDA DOS REIS, CPF nº 238.693.563-91</w:t>
            </w:r>
          </w:p>
        </w:tc>
      </w:tr>
      <w:tr w:rsidR="003D6FC9" w:rsidRPr="00A00A3A" w14:paraId="6A6AEF01" w14:textId="77777777" w:rsidTr="00EE5A26">
        <w:tc>
          <w:tcPr>
            <w:tcW w:w="2122" w:type="dxa"/>
            <w:vMerge/>
          </w:tcPr>
          <w:p w14:paraId="713E7695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045836C2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47395112" w14:textId="4DAFE7FD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Fiscal</w:t>
            </w:r>
          </w:p>
        </w:tc>
        <w:tc>
          <w:tcPr>
            <w:tcW w:w="2236" w:type="dxa"/>
          </w:tcPr>
          <w:p w14:paraId="7CE7F9E6" w14:textId="7063A934" w:rsidR="003D6FC9" w:rsidRPr="00A00A3A" w:rsidRDefault="003D6FC9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A00A3A">
              <w:rPr>
                <w:rFonts w:asciiTheme="minorHAnsi" w:hAnsiTheme="minorHAnsi" w:cstheme="minorHAnsi"/>
                <w:b/>
                <w:sz w:val="24"/>
                <w:szCs w:val="24"/>
              </w:rPr>
              <w:t>Suplente</w:t>
            </w:r>
          </w:p>
        </w:tc>
      </w:tr>
      <w:tr w:rsidR="003D6FC9" w:rsidRPr="00A00A3A" w14:paraId="3ADA21CC" w14:textId="77777777" w:rsidTr="00EE5A26">
        <w:tc>
          <w:tcPr>
            <w:tcW w:w="2122" w:type="dxa"/>
            <w:vMerge/>
          </w:tcPr>
          <w:p w14:paraId="4E44D1DC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871" w:type="dxa"/>
            <w:vMerge/>
          </w:tcPr>
          <w:p w14:paraId="4133D218" w14:textId="77777777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color w:val="333333"/>
                <w:sz w:val="24"/>
                <w:szCs w:val="24"/>
                <w:shd w:val="clear" w:color="auto" w:fill="FFFFF9"/>
              </w:rPr>
            </w:pPr>
          </w:p>
        </w:tc>
        <w:tc>
          <w:tcPr>
            <w:tcW w:w="1975" w:type="dxa"/>
          </w:tcPr>
          <w:p w14:paraId="25FDA476" w14:textId="5DD3001A" w:rsidR="007A297D" w:rsidRPr="007A297D" w:rsidRDefault="007A297D" w:rsidP="007A297D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A297D">
              <w:rPr>
                <w:rFonts w:asciiTheme="minorHAnsi" w:hAnsiTheme="minorHAnsi" w:cstheme="minorHAnsi"/>
                <w:sz w:val="24"/>
                <w:szCs w:val="24"/>
              </w:rPr>
              <w:t>Ana Lúcia Soares Lima, CPF n° 000.558.201-66</w:t>
            </w:r>
          </w:p>
          <w:p w14:paraId="7C0FAF24" w14:textId="44910899" w:rsidR="003D6FC9" w:rsidRPr="00A00A3A" w:rsidRDefault="003D6FC9" w:rsidP="00EE5A26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236" w:type="dxa"/>
          </w:tcPr>
          <w:p w14:paraId="00BF02C6" w14:textId="51D119AE" w:rsidR="003D6FC9" w:rsidRPr="00A00A3A" w:rsidRDefault="007A297D" w:rsidP="00EE5A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A297D">
              <w:rPr>
                <w:rFonts w:asciiTheme="minorHAnsi" w:hAnsiTheme="minorHAnsi" w:cstheme="minorHAnsi"/>
                <w:sz w:val="24"/>
                <w:szCs w:val="24"/>
              </w:rPr>
              <w:t>Ellen Batista Sobral, CPF nº 013.988.431-99</w:t>
            </w:r>
          </w:p>
        </w:tc>
      </w:tr>
    </w:tbl>
    <w:p w14:paraId="0AC45893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01AB017E" w14:textId="2C10749D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sz w:val="24"/>
          <w:szCs w:val="24"/>
        </w:rPr>
        <w:t>2</w:t>
      </w:r>
      <w:r w:rsidRPr="00A00A3A">
        <w:rPr>
          <w:rFonts w:asciiTheme="minorHAnsi" w:hAnsiTheme="minorHAnsi" w:cstheme="minorHAnsi"/>
          <w:sz w:val="24"/>
          <w:szCs w:val="24"/>
        </w:rPr>
        <w:t>º São atribuições do Fiscal:</w:t>
      </w:r>
      <w:r w:rsidR="00155B35" w:rsidRPr="00155B35">
        <w:t xml:space="preserve"> </w:t>
      </w:r>
    </w:p>
    <w:p w14:paraId="1864EF1B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733598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acompanhar e fiscalizar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o fiel cumprimento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 das cláusulas avençadas; </w:t>
      </w:r>
    </w:p>
    <w:p w14:paraId="6A22B8B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</w:t>
      </w:r>
      <w:r w:rsidRPr="00A00A3A">
        <w:rPr>
          <w:rFonts w:asciiTheme="minorHAnsi" w:hAnsiTheme="minorHAnsi" w:cstheme="minorHAnsi"/>
          <w:sz w:val="24"/>
          <w:szCs w:val="24"/>
        </w:rPr>
        <w:t xml:space="preserve">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do IMPAR </w:t>
      </w:r>
      <w:r w:rsidRPr="00A00A3A">
        <w:rPr>
          <w:rFonts w:asciiTheme="minorHAnsi" w:hAnsiTheme="minorHAnsi" w:cstheme="minorHAnsi"/>
          <w:sz w:val="24"/>
          <w:szCs w:val="24"/>
        </w:rPr>
        <w:t>sobre tais eventos;</w:t>
      </w:r>
    </w:p>
    <w:p w14:paraId="511546C8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 III - determinar providências de retificação das irregularidades encontradas e incidentes imediatamente comunicar através de relatório à </w:t>
      </w:r>
      <w:r w:rsidR="004C7AC0" w:rsidRPr="00A00A3A">
        <w:rPr>
          <w:rFonts w:asciiTheme="minorHAnsi" w:hAnsiTheme="minorHAnsi" w:cstheme="minorHAnsi"/>
          <w:sz w:val="24"/>
          <w:szCs w:val="24"/>
        </w:rPr>
        <w:t xml:space="preserve">Diretoria Administrativa e Financeira do IMPAR </w:t>
      </w:r>
      <w:r w:rsidRPr="00A00A3A">
        <w:rPr>
          <w:rFonts w:asciiTheme="minorHAnsi" w:hAnsiTheme="minorHAnsi" w:cstheme="minorHAnsi"/>
          <w:sz w:val="24"/>
          <w:szCs w:val="24"/>
        </w:rPr>
        <w:t xml:space="preserve">para ciência e apreciação das providências; </w:t>
      </w:r>
    </w:p>
    <w:p w14:paraId="38493BA0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lastRenderedPageBreak/>
        <w:t xml:space="preserve">IV - relatar o resultado das medidas retificadoras, de forma conclusiva ao prosseguimento ou não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6C81423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 - opinar sobre a oportunidade e conveniência de prorrogação de vigência ou aditamento de objeto, com antecedência do final da vigência, logo após encaminhar para </w:t>
      </w:r>
      <w:r w:rsidR="004C7AC0" w:rsidRPr="00A00A3A">
        <w:rPr>
          <w:rFonts w:asciiTheme="minorHAnsi" w:hAnsiTheme="minorHAnsi" w:cstheme="minorHAnsi"/>
          <w:sz w:val="24"/>
          <w:szCs w:val="24"/>
        </w:rPr>
        <w:t>Diretoria Administrativa e Financeira do IMPAR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35D610B2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 - atestar a realização dos </w:t>
      </w:r>
      <w:r w:rsidR="0068653A" w:rsidRPr="00A00A3A">
        <w:rPr>
          <w:rFonts w:asciiTheme="minorHAnsi" w:hAnsiTheme="minorHAnsi" w:cstheme="minorHAnsi"/>
          <w:sz w:val="24"/>
          <w:szCs w:val="24"/>
        </w:rPr>
        <w:t>serviços efetivamente prestados</w:t>
      </w:r>
      <w:r w:rsidRPr="00A00A3A">
        <w:rPr>
          <w:rFonts w:asciiTheme="minorHAnsi" w:hAnsiTheme="minorHAnsi" w:cstheme="minorHAnsi"/>
          <w:sz w:val="24"/>
          <w:szCs w:val="24"/>
        </w:rPr>
        <w:t xml:space="preserve">; </w:t>
      </w:r>
    </w:p>
    <w:p w14:paraId="159E6066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VIII - observar a execução do </w:t>
      </w:r>
      <w:r w:rsidR="00485E63" w:rsidRPr="00A00A3A">
        <w:rPr>
          <w:rFonts w:asciiTheme="minorHAnsi" w:hAnsiTheme="minorHAnsi" w:cstheme="minorHAnsi"/>
          <w:sz w:val="24"/>
          <w:szCs w:val="24"/>
        </w:rPr>
        <w:t>serviço</w:t>
      </w:r>
      <w:r w:rsidRPr="00A00A3A">
        <w:rPr>
          <w:rFonts w:asciiTheme="minorHAnsi" w:hAnsiTheme="minorHAnsi" w:cstheme="minorHAnsi"/>
          <w:sz w:val="24"/>
          <w:szCs w:val="24"/>
        </w:rPr>
        <w:t>, dentro dos limites dos créditos orçamentários para ele determinados;</w:t>
      </w:r>
    </w:p>
    <w:p w14:paraId="77E4F1CF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IX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manifestar-se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por escrito, mensalmente, em forma de relatório juntado aos autos acerca da exequibilidade do referido ajuste contratual; </w:t>
      </w:r>
    </w:p>
    <w:p w14:paraId="251D7A5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 xml:space="preserve">X - </w:t>
      </w:r>
      <w:proofErr w:type="gramStart"/>
      <w:r w:rsidRPr="00A00A3A">
        <w:rPr>
          <w:rFonts w:asciiTheme="minorHAnsi" w:hAnsiTheme="minorHAnsi" w:cstheme="minorHAnsi"/>
          <w:sz w:val="24"/>
          <w:szCs w:val="24"/>
        </w:rPr>
        <w:t>exigir</w:t>
      </w:r>
      <w:proofErr w:type="gramEnd"/>
      <w:r w:rsidRPr="00A00A3A">
        <w:rPr>
          <w:rFonts w:asciiTheme="minorHAnsi" w:hAnsiTheme="minorHAnsi" w:cstheme="minorHAnsi"/>
          <w:sz w:val="24"/>
          <w:szCs w:val="24"/>
        </w:rPr>
        <w:t xml:space="preserve"> que o contratado repare, corrija, remova, reconstrua ou substitua, às suas expensas, no</w:t>
      </w:r>
      <w:r w:rsidR="00485E63" w:rsidRPr="00A00A3A">
        <w:rPr>
          <w:rFonts w:asciiTheme="minorHAnsi" w:hAnsiTheme="minorHAnsi" w:cstheme="minorHAnsi"/>
          <w:sz w:val="24"/>
          <w:szCs w:val="24"/>
        </w:rPr>
        <w:t xml:space="preserve"> total ou em parte, o objeto da </w:t>
      </w:r>
      <w:r w:rsidR="0068653A" w:rsidRPr="00A00A3A">
        <w:rPr>
          <w:rFonts w:asciiTheme="minorHAnsi" w:hAnsiTheme="minorHAnsi" w:cstheme="minorHAnsi"/>
          <w:sz w:val="24"/>
          <w:szCs w:val="24"/>
        </w:rPr>
        <w:t>contratação</w:t>
      </w:r>
      <w:r w:rsidRPr="00A00A3A">
        <w:rPr>
          <w:rFonts w:asciiTheme="minorHAnsi" w:hAnsiTheme="minorHAnsi" w:cstheme="minorHAnsi"/>
          <w:sz w:val="24"/>
          <w:szCs w:val="24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A00A3A" w:rsidRDefault="000716BF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46B68395" w14:textId="2DB5CC81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A00A3A">
        <w:rPr>
          <w:rFonts w:asciiTheme="minorHAnsi" w:hAnsiTheme="minorHAnsi" w:cstheme="minorHAnsi"/>
          <w:b/>
          <w:bCs/>
          <w:sz w:val="24"/>
          <w:szCs w:val="24"/>
        </w:rPr>
        <w:t xml:space="preserve">Art. </w:t>
      </w:r>
      <w:r w:rsidR="00F52F2B" w:rsidRPr="00A00A3A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Pr="00A00A3A">
        <w:rPr>
          <w:rFonts w:asciiTheme="minorHAnsi" w:hAnsiTheme="minorHAnsi" w:cstheme="minorHAnsi"/>
          <w:b/>
          <w:bCs/>
          <w:sz w:val="24"/>
          <w:szCs w:val="24"/>
        </w:rPr>
        <w:t>º Esta Portaria entra em vigor na data de sua publicação.</w:t>
      </w:r>
    </w:p>
    <w:p w14:paraId="62E2D274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2B0987D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BD6BFEA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p w14:paraId="388D38F1" w14:textId="119735AD" w:rsidR="00A15731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GABINETE DO PRESIDENTE DO INSTITUTO DE PREVIDÊNCIA DOS SERVIDORES DO MUNICÍPIO D</w:t>
      </w:r>
      <w:r w:rsidR="00E14051" w:rsidRPr="00A00A3A">
        <w:rPr>
          <w:rFonts w:asciiTheme="minorHAnsi" w:hAnsiTheme="minorHAnsi" w:cstheme="minorHAnsi"/>
          <w:b/>
          <w:sz w:val="24"/>
          <w:szCs w:val="24"/>
        </w:rPr>
        <w:t>E ARAGUAÍNA – IMPAR, Araguaína</w:t>
      </w:r>
      <w:r w:rsidR="00613E56" w:rsidRPr="00A00A3A">
        <w:rPr>
          <w:rFonts w:asciiTheme="minorHAnsi" w:hAnsiTheme="minorHAnsi" w:cstheme="minorHAnsi"/>
          <w:b/>
          <w:sz w:val="24"/>
          <w:szCs w:val="24"/>
        </w:rPr>
        <w:t>,</w:t>
      </w:r>
      <w:r w:rsidR="00C22114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A297D">
        <w:rPr>
          <w:rFonts w:asciiTheme="minorHAnsi" w:hAnsiTheme="minorHAnsi" w:cstheme="minorHAnsi"/>
          <w:b/>
          <w:sz w:val="24"/>
          <w:szCs w:val="24"/>
        </w:rPr>
        <w:t>12 de novembro</w:t>
      </w:r>
      <w:r w:rsidR="0045033C" w:rsidRPr="00A00A3A">
        <w:rPr>
          <w:rFonts w:asciiTheme="minorHAnsi" w:hAnsiTheme="minorHAnsi" w:cstheme="minorHAnsi"/>
          <w:b/>
          <w:sz w:val="24"/>
          <w:szCs w:val="24"/>
        </w:rPr>
        <w:t xml:space="preserve"> de 2024</w:t>
      </w:r>
      <w:r w:rsidR="00382F7D" w:rsidRPr="00A00A3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1CCE5397" w14:textId="77777777" w:rsidR="00234496" w:rsidRPr="00A00A3A" w:rsidRDefault="00234496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6979C2" w14:textId="77777777" w:rsidR="00A15731" w:rsidRPr="00A00A3A" w:rsidRDefault="00A15731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370E045" w14:textId="77777777" w:rsidR="006919B8" w:rsidRPr="00A00A3A" w:rsidRDefault="006919B8" w:rsidP="006919B8">
      <w:pPr>
        <w:spacing w:after="0" w:line="360" w:lineRule="auto"/>
        <w:ind w:right="-567" w:firstLine="1134"/>
        <w:jc w:val="center"/>
        <w:rPr>
          <w:rFonts w:asciiTheme="minorHAnsi" w:hAnsiTheme="minorHAnsi" w:cstheme="minorHAnsi"/>
          <w:sz w:val="24"/>
          <w:szCs w:val="24"/>
        </w:rPr>
      </w:pPr>
    </w:p>
    <w:p w14:paraId="6C5873E8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sz w:val="24"/>
          <w:szCs w:val="24"/>
        </w:rPr>
      </w:pPr>
      <w:r w:rsidRPr="00A00A3A">
        <w:rPr>
          <w:rFonts w:asciiTheme="minorHAnsi" w:hAnsiTheme="minorHAnsi" w:cstheme="minorHAnsi"/>
          <w:sz w:val="24"/>
          <w:szCs w:val="24"/>
        </w:rPr>
        <w:t>___________________________________</w:t>
      </w:r>
    </w:p>
    <w:p w14:paraId="18637801" w14:textId="77777777" w:rsidR="006919B8" w:rsidRPr="00A00A3A" w:rsidRDefault="00F86E3F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Carlos Murad</w:t>
      </w:r>
    </w:p>
    <w:p w14:paraId="3AFF876B" w14:textId="77777777" w:rsidR="006919B8" w:rsidRPr="00A00A3A" w:rsidRDefault="006919B8" w:rsidP="006919B8">
      <w:pPr>
        <w:spacing w:after="0"/>
        <w:ind w:right="-56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0A3A">
        <w:rPr>
          <w:rFonts w:asciiTheme="minorHAnsi" w:hAnsiTheme="minorHAnsi" w:cstheme="minorHAnsi"/>
          <w:b/>
          <w:sz w:val="24"/>
          <w:szCs w:val="24"/>
        </w:rPr>
        <w:t>Presidente – IMPAR</w:t>
      </w:r>
    </w:p>
    <w:p w14:paraId="77FAF187" w14:textId="77777777" w:rsidR="006919B8" w:rsidRPr="00A00A3A" w:rsidRDefault="006919B8" w:rsidP="006919B8">
      <w:pPr>
        <w:spacing w:after="0" w:line="240" w:lineRule="auto"/>
        <w:ind w:firstLine="1418"/>
        <w:jc w:val="both"/>
        <w:rPr>
          <w:rFonts w:asciiTheme="minorHAnsi" w:hAnsiTheme="minorHAnsi" w:cstheme="minorHAnsi"/>
          <w:sz w:val="24"/>
          <w:szCs w:val="24"/>
        </w:rPr>
      </w:pPr>
    </w:p>
    <w:sectPr w:rsidR="006919B8" w:rsidRPr="00A00A3A" w:rsidSect="004F7031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E8FC9" w14:textId="77777777" w:rsidR="00764B9B" w:rsidRDefault="00764B9B" w:rsidP="00FE192A">
      <w:pPr>
        <w:spacing w:after="0" w:line="240" w:lineRule="auto"/>
      </w:pPr>
      <w:r>
        <w:separator/>
      </w:r>
    </w:p>
  </w:endnote>
  <w:endnote w:type="continuationSeparator" w:id="0">
    <w:p w14:paraId="0ACB0964" w14:textId="77777777" w:rsidR="00764B9B" w:rsidRDefault="00764B9B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05F1A" w14:textId="77777777" w:rsidR="00764B9B" w:rsidRDefault="00764B9B" w:rsidP="00FE192A">
      <w:pPr>
        <w:spacing w:after="0" w:line="240" w:lineRule="auto"/>
      </w:pPr>
      <w:r>
        <w:separator/>
      </w:r>
    </w:p>
  </w:footnote>
  <w:footnote w:type="continuationSeparator" w:id="0">
    <w:p w14:paraId="4506FA53" w14:textId="77777777" w:rsidR="00764B9B" w:rsidRDefault="00764B9B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2A10"/>
    <w:rsid w:val="0008722C"/>
    <w:rsid w:val="00092030"/>
    <w:rsid w:val="00092ECA"/>
    <w:rsid w:val="000B0D62"/>
    <w:rsid w:val="000B3387"/>
    <w:rsid w:val="000B3766"/>
    <w:rsid w:val="000B5D94"/>
    <w:rsid w:val="000C4121"/>
    <w:rsid w:val="000C541C"/>
    <w:rsid w:val="000C56B7"/>
    <w:rsid w:val="000D2FF6"/>
    <w:rsid w:val="000D55A1"/>
    <w:rsid w:val="000E3284"/>
    <w:rsid w:val="000E7471"/>
    <w:rsid w:val="000F10D7"/>
    <w:rsid w:val="00100E54"/>
    <w:rsid w:val="00111685"/>
    <w:rsid w:val="0014244F"/>
    <w:rsid w:val="00151CCD"/>
    <w:rsid w:val="00155B35"/>
    <w:rsid w:val="00156961"/>
    <w:rsid w:val="00157398"/>
    <w:rsid w:val="001606B4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314E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1CA4"/>
    <w:rsid w:val="002B6A51"/>
    <w:rsid w:val="002B7751"/>
    <w:rsid w:val="002C61BD"/>
    <w:rsid w:val="002E14E3"/>
    <w:rsid w:val="002E27FD"/>
    <w:rsid w:val="002E579C"/>
    <w:rsid w:val="002E7B0F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74C86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D6FC9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033C"/>
    <w:rsid w:val="00452D8D"/>
    <w:rsid w:val="00467390"/>
    <w:rsid w:val="004748A5"/>
    <w:rsid w:val="00476AFB"/>
    <w:rsid w:val="004819B4"/>
    <w:rsid w:val="00482847"/>
    <w:rsid w:val="00482959"/>
    <w:rsid w:val="004857B1"/>
    <w:rsid w:val="00485E63"/>
    <w:rsid w:val="004870FB"/>
    <w:rsid w:val="004903E6"/>
    <w:rsid w:val="00495AA9"/>
    <w:rsid w:val="004A1FFA"/>
    <w:rsid w:val="004A250F"/>
    <w:rsid w:val="004B0B32"/>
    <w:rsid w:val="004B17BA"/>
    <w:rsid w:val="004B3251"/>
    <w:rsid w:val="004B58C8"/>
    <w:rsid w:val="004B6F8B"/>
    <w:rsid w:val="004C7AC0"/>
    <w:rsid w:val="004D3659"/>
    <w:rsid w:val="004E7A57"/>
    <w:rsid w:val="004F5FC8"/>
    <w:rsid w:val="004F7031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0497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E786C"/>
    <w:rsid w:val="005F34E1"/>
    <w:rsid w:val="00602BB8"/>
    <w:rsid w:val="00603087"/>
    <w:rsid w:val="0061132E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8F2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675E"/>
    <w:rsid w:val="007473E2"/>
    <w:rsid w:val="007527F8"/>
    <w:rsid w:val="00756266"/>
    <w:rsid w:val="0076080F"/>
    <w:rsid w:val="00764B9B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297D"/>
    <w:rsid w:val="007A3288"/>
    <w:rsid w:val="007A5041"/>
    <w:rsid w:val="007A7FCA"/>
    <w:rsid w:val="007B6E05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34E0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0E9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C038D"/>
    <w:rsid w:val="009D54CD"/>
    <w:rsid w:val="00A003CE"/>
    <w:rsid w:val="00A00A3A"/>
    <w:rsid w:val="00A04F3B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41A9"/>
    <w:rsid w:val="00A6617A"/>
    <w:rsid w:val="00A759CF"/>
    <w:rsid w:val="00A81FBA"/>
    <w:rsid w:val="00A82737"/>
    <w:rsid w:val="00A846F8"/>
    <w:rsid w:val="00A87381"/>
    <w:rsid w:val="00A876DA"/>
    <w:rsid w:val="00A87D9E"/>
    <w:rsid w:val="00A903BD"/>
    <w:rsid w:val="00A90F99"/>
    <w:rsid w:val="00AA1A46"/>
    <w:rsid w:val="00AA1A91"/>
    <w:rsid w:val="00AA5D6E"/>
    <w:rsid w:val="00AB3537"/>
    <w:rsid w:val="00AB7D97"/>
    <w:rsid w:val="00AC1A93"/>
    <w:rsid w:val="00AC3675"/>
    <w:rsid w:val="00AC5473"/>
    <w:rsid w:val="00AC5C1E"/>
    <w:rsid w:val="00AD3B78"/>
    <w:rsid w:val="00AE2B4B"/>
    <w:rsid w:val="00B04D73"/>
    <w:rsid w:val="00B15CDE"/>
    <w:rsid w:val="00B16DBD"/>
    <w:rsid w:val="00B2637B"/>
    <w:rsid w:val="00B34DB0"/>
    <w:rsid w:val="00B47974"/>
    <w:rsid w:val="00B51DD1"/>
    <w:rsid w:val="00B52B05"/>
    <w:rsid w:val="00B52DB6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0CE2"/>
    <w:rsid w:val="00BF612A"/>
    <w:rsid w:val="00C00DD6"/>
    <w:rsid w:val="00C01C39"/>
    <w:rsid w:val="00C059F5"/>
    <w:rsid w:val="00C12CDA"/>
    <w:rsid w:val="00C22114"/>
    <w:rsid w:val="00C26BC5"/>
    <w:rsid w:val="00C32918"/>
    <w:rsid w:val="00C40940"/>
    <w:rsid w:val="00C43CA1"/>
    <w:rsid w:val="00C518C0"/>
    <w:rsid w:val="00C53DF4"/>
    <w:rsid w:val="00C648B8"/>
    <w:rsid w:val="00C70695"/>
    <w:rsid w:val="00C71E2B"/>
    <w:rsid w:val="00C76B5A"/>
    <w:rsid w:val="00C77D95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1F2B"/>
    <w:rsid w:val="00DA4387"/>
    <w:rsid w:val="00DB28C9"/>
    <w:rsid w:val="00DB40AA"/>
    <w:rsid w:val="00DC006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A64"/>
    <w:rsid w:val="00E12B5F"/>
    <w:rsid w:val="00E14051"/>
    <w:rsid w:val="00E14071"/>
    <w:rsid w:val="00E20067"/>
    <w:rsid w:val="00E21951"/>
    <w:rsid w:val="00E342C7"/>
    <w:rsid w:val="00E3529A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E5A26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52F2B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51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505</Words>
  <Characters>2729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2</cp:revision>
  <cp:lastPrinted>2020-07-14T12:17:00Z</cp:lastPrinted>
  <dcterms:created xsi:type="dcterms:W3CDTF">2024-11-12T16:05:00Z</dcterms:created>
  <dcterms:modified xsi:type="dcterms:W3CDTF">2024-11-12T16:05:00Z</dcterms:modified>
</cp:coreProperties>
</file>