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7155B" w14:textId="77777777" w:rsidR="00124703" w:rsidRPr="00305774" w:rsidRDefault="00124703" w:rsidP="00124703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DAFDFB" w14:textId="77777777" w:rsidR="00124703" w:rsidRPr="00305774" w:rsidRDefault="00124703" w:rsidP="00124703">
      <w:pPr>
        <w:spacing w:before="120" w:after="1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Toc200719117"/>
      <w:r w:rsidRPr="00305774">
        <w:rPr>
          <w:rFonts w:ascii="Times New Roman" w:eastAsia="Times New Roman" w:hAnsi="Times New Roman" w:cs="Times New Roman"/>
          <w:b/>
          <w:bCs/>
          <w:sz w:val="24"/>
          <w:szCs w:val="24"/>
        </w:rPr>
        <w:t>ÍNDICE DE MEDIÇÃO DE RESULTADO</w:t>
      </w:r>
      <w:bookmarkEnd w:id="0"/>
    </w:p>
    <w:p w14:paraId="5C4E4951" w14:textId="77777777" w:rsidR="00124703" w:rsidRDefault="00124703" w:rsidP="00124703">
      <w:pPr>
        <w:spacing w:before="120" w:after="1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b/>
          <w:sz w:val="24"/>
          <w:szCs w:val="24"/>
          <w:lang w:val="pt-PT"/>
        </w:rPr>
        <w:t>MODELO DE INSTRUMENTO DE MEDIÇÃO DE RESULTADO – IMR</w:t>
      </w:r>
    </w:p>
    <w:p w14:paraId="425F9F0A" w14:textId="77777777" w:rsidR="00124703" w:rsidRPr="00305774" w:rsidRDefault="00124703" w:rsidP="00124703">
      <w:pPr>
        <w:spacing w:before="120" w:after="1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PT"/>
        </w:rPr>
      </w:pPr>
    </w:p>
    <w:p w14:paraId="69650AB6" w14:textId="77777777" w:rsidR="00124703" w:rsidRPr="00305774" w:rsidRDefault="00124703" w:rsidP="00124703">
      <w:pPr>
        <w:widowControl w:val="0"/>
        <w:numPr>
          <w:ilvl w:val="0"/>
          <w:numId w:val="10"/>
        </w:numPr>
        <w:autoSpaceDE w:val="0"/>
        <w:autoSpaceDN w:val="0"/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b/>
          <w:sz w:val="24"/>
          <w:szCs w:val="24"/>
          <w:lang w:val="pt-PT"/>
        </w:rPr>
        <w:t xml:space="preserve">INFORMAÇÕES GERAIS </w:t>
      </w:r>
    </w:p>
    <w:p w14:paraId="6458DE47" w14:textId="77777777" w:rsidR="00124703" w:rsidRPr="00305774" w:rsidRDefault="00124703" w:rsidP="00124703">
      <w:pPr>
        <w:widowControl w:val="0"/>
        <w:numPr>
          <w:ilvl w:val="1"/>
          <w:numId w:val="10"/>
        </w:numPr>
        <w:autoSpaceDE w:val="0"/>
        <w:autoSpaceDN w:val="0"/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O Instrumento de Medição de Resultado – IMR é o ajuste escrito anexo ao contrato entre o provedor de serviços e o órgão contratante, que define, em bases compreensíveis, tangíveis, objetivamente observáveis e comprováveis, os níveis esperados de qualidade da prestação do serviço e respectivas adequações de pagamento, conforme previsto no Atr. 73 do Decreto Municipal nº 258/2024, para a avaliação da qualidade do serviço. </w:t>
      </w:r>
    </w:p>
    <w:p w14:paraId="405434CA" w14:textId="77777777" w:rsidR="00124703" w:rsidRPr="00305774" w:rsidRDefault="00124703" w:rsidP="00124703">
      <w:pPr>
        <w:widowControl w:val="0"/>
        <w:numPr>
          <w:ilvl w:val="1"/>
          <w:numId w:val="10"/>
        </w:numPr>
        <w:autoSpaceDE w:val="0"/>
        <w:autoSpaceDN w:val="0"/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A Fiscalização Técnica do contrato deve avaliar constantemente a execução do objeto e, se for o caso, poderá utilizar o Instrumento de Medição de Resultado (IMR), para aferição da qualidade da prestação dos serviços, devendo haver o redimensionamento no pagamento com base nos indicadores estabelecidos, e a aplicação de sanções contratuais cabíveis, incluindo as previstas no presente anexo, sempre que a contratada:  </w:t>
      </w:r>
    </w:p>
    <w:p w14:paraId="797A11E8" w14:textId="77777777" w:rsidR="00124703" w:rsidRPr="00305774" w:rsidRDefault="00124703" w:rsidP="00124703">
      <w:pPr>
        <w:widowControl w:val="0"/>
        <w:numPr>
          <w:ilvl w:val="0"/>
          <w:numId w:val="9"/>
        </w:numPr>
        <w:autoSpaceDE w:val="0"/>
        <w:autoSpaceDN w:val="0"/>
        <w:spacing w:before="120" w:after="120"/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não produzir os resultados, deixar de executar, ou não executar com a qualidade mínima exigida as atividades contratadas; </w:t>
      </w:r>
    </w:p>
    <w:p w14:paraId="5B0DDA08" w14:textId="77777777" w:rsidR="00124703" w:rsidRPr="00305774" w:rsidRDefault="00124703" w:rsidP="00124703">
      <w:pPr>
        <w:widowControl w:val="0"/>
        <w:numPr>
          <w:ilvl w:val="0"/>
          <w:numId w:val="9"/>
        </w:numPr>
        <w:autoSpaceDE w:val="0"/>
        <w:autoSpaceDN w:val="0"/>
        <w:spacing w:before="120" w:after="120"/>
        <w:ind w:left="567" w:firstLine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sz w:val="24"/>
          <w:szCs w:val="24"/>
          <w:lang w:val="pt-PT"/>
        </w:rPr>
        <w:t>deixar de utilizar materiais e recursos humanos exigidos para a execução do serviço, ou utilizá-los com qualidade ou quantidade inferior à demandada.</w:t>
      </w:r>
    </w:p>
    <w:p w14:paraId="3D723C59" w14:textId="77777777" w:rsidR="00124703" w:rsidRPr="00305774" w:rsidRDefault="00124703" w:rsidP="00124703">
      <w:pPr>
        <w:widowControl w:val="0"/>
        <w:numPr>
          <w:ilvl w:val="0"/>
          <w:numId w:val="10"/>
        </w:numPr>
        <w:autoSpaceDE w:val="0"/>
        <w:autoSpaceDN w:val="0"/>
        <w:spacing w:before="120" w:after="120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b/>
          <w:sz w:val="24"/>
          <w:szCs w:val="24"/>
          <w:lang w:val="pt-PT"/>
        </w:rPr>
        <w:t xml:space="preserve">OBJETIVOS A ATINGIR </w:t>
      </w:r>
    </w:p>
    <w:p w14:paraId="6281FB32" w14:textId="77777777" w:rsidR="00124703" w:rsidRPr="00305774" w:rsidRDefault="00124703" w:rsidP="00124703">
      <w:pPr>
        <w:widowControl w:val="0"/>
        <w:numPr>
          <w:ilvl w:val="1"/>
          <w:numId w:val="10"/>
        </w:numPr>
        <w:autoSpaceDE w:val="0"/>
        <w:autoSpaceDN w:val="0"/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A utilização do IMR não impede a aplicação concomitante de outros mecanismos para a avaliação da prestação dos serviços, cujo principal objetivo é assegurar a prestação dos serviços, no qual a CONTRATADA deverá executá-los conforme rotinas previstas nas especificações contidas neste Instrumento, de forma contínua e com elevados níveis de qualidade, sob a supervisão da fiscalização técnica, identificando eventuais falhas ou outras situações que possam influenciar a medição de resultados na prestação do serviço.  </w:t>
      </w:r>
    </w:p>
    <w:p w14:paraId="2F8E9757" w14:textId="77777777" w:rsidR="00124703" w:rsidRPr="00305774" w:rsidRDefault="00124703" w:rsidP="00124703">
      <w:pPr>
        <w:widowControl w:val="0"/>
        <w:numPr>
          <w:ilvl w:val="0"/>
          <w:numId w:val="10"/>
        </w:numPr>
        <w:autoSpaceDE w:val="0"/>
        <w:autoSpaceDN w:val="0"/>
        <w:spacing w:before="120" w:after="120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b/>
          <w:sz w:val="24"/>
          <w:szCs w:val="24"/>
          <w:lang w:val="pt-PT"/>
        </w:rPr>
        <w:t>FORMA DE AVALIAÇÃO</w:t>
      </w:r>
    </w:p>
    <w:p w14:paraId="0C50A6D8" w14:textId="77777777" w:rsidR="00124703" w:rsidRPr="00305774" w:rsidRDefault="00124703" w:rsidP="00124703">
      <w:pPr>
        <w:widowControl w:val="0"/>
        <w:numPr>
          <w:ilvl w:val="1"/>
          <w:numId w:val="10"/>
        </w:numPr>
        <w:autoSpaceDE w:val="0"/>
        <w:autoSpaceDN w:val="0"/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Definição de situações que caracterizem o não atingimento do objetivo, e atribuição de descontos no valor do pagamento devido. Durante a execução do objeto, fase do recebimento provisório, o fiscal técnico designado deverá monitorar constantemente o nível de qualidade dos serviços para evitar a sua degeneração, devendo intervir para requerer à contratada a correção das faltas, falhas e irregularidades constatadas. O fiscal técnico do contrato deverá apresentar ao preposto da contratada a avaliação da execução do objeto ou, se for o caso, a avaliação de desempenho e qualidade da prestação dos serviços realizada.  </w:t>
      </w:r>
    </w:p>
    <w:p w14:paraId="0D1D75D4" w14:textId="77777777" w:rsidR="00124703" w:rsidRPr="00305774" w:rsidRDefault="00124703" w:rsidP="00124703">
      <w:pPr>
        <w:widowControl w:val="0"/>
        <w:numPr>
          <w:ilvl w:val="1"/>
          <w:numId w:val="10"/>
        </w:numPr>
        <w:autoSpaceDE w:val="0"/>
        <w:autoSpaceDN w:val="0"/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sz w:val="24"/>
          <w:szCs w:val="24"/>
          <w:lang w:val="pt-PT"/>
        </w:rPr>
        <w:t>O preposto deverá apor assinatura no documento, tomando ciência da avaliação realizada.</w:t>
      </w:r>
    </w:p>
    <w:p w14:paraId="3E3DF2D3" w14:textId="77777777" w:rsidR="00124703" w:rsidRPr="00305774" w:rsidRDefault="00124703" w:rsidP="00124703">
      <w:pPr>
        <w:widowControl w:val="0"/>
        <w:numPr>
          <w:ilvl w:val="1"/>
          <w:numId w:val="10"/>
        </w:numPr>
        <w:autoSpaceDE w:val="0"/>
        <w:autoSpaceDN w:val="0"/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A contratada poderá apresentar justificativa para a prestação do serviço com menor nível de conformidade, que poderá ser aceita pelo fiscal técnico, desde que comprovada a </w:t>
      </w:r>
      <w:r w:rsidRPr="00305774">
        <w:rPr>
          <w:rFonts w:ascii="Times New Roman" w:eastAsia="Times New Roman" w:hAnsi="Times New Roman" w:cs="Times New Roman"/>
          <w:sz w:val="24"/>
          <w:szCs w:val="24"/>
          <w:lang w:val="pt-PT"/>
        </w:rPr>
        <w:lastRenderedPageBreak/>
        <w:t xml:space="preserve">excepcionalidade da ocorrência, resultante exclusivamente de fatores imprevisíveis e alheios ao controle do prestador.  </w:t>
      </w:r>
    </w:p>
    <w:p w14:paraId="699953F4" w14:textId="77777777" w:rsidR="00124703" w:rsidRPr="00305774" w:rsidRDefault="00124703" w:rsidP="00124703">
      <w:pPr>
        <w:widowControl w:val="0"/>
        <w:numPr>
          <w:ilvl w:val="0"/>
          <w:numId w:val="10"/>
        </w:numPr>
        <w:autoSpaceDE w:val="0"/>
        <w:autoSpaceDN w:val="0"/>
        <w:spacing w:before="120" w:after="120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b/>
          <w:sz w:val="24"/>
          <w:szCs w:val="24"/>
          <w:lang w:val="pt-PT"/>
        </w:rPr>
        <w:t>SANÇÕES</w:t>
      </w:r>
    </w:p>
    <w:p w14:paraId="3A36A689" w14:textId="77777777" w:rsidR="00124703" w:rsidRPr="00305774" w:rsidRDefault="00124703" w:rsidP="00124703">
      <w:pPr>
        <w:widowControl w:val="0"/>
        <w:numPr>
          <w:ilvl w:val="1"/>
          <w:numId w:val="10"/>
        </w:numPr>
        <w:autoSpaceDE w:val="0"/>
        <w:autoSpaceDN w:val="0"/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Embora a aplicação de índices de desconto seja instrumento de gestão contratual, não configurando sanção, a Contratante poderá, pela qualidade insuficiente, aplicar as penalidades previstas em contrato. Na hipótese de comportamento contínuo de desconformidade da prestação do serviço em relação à qualidade exigida, bem como quando esta ultrapassar os níveis mínimos toleráveis previstos nos indicadores, além dos fatores redutores, devem ser aplicadas as sanções à contratada de acordo com as regras previstas no ato convocatório. </w:t>
      </w:r>
    </w:p>
    <w:p w14:paraId="5D9FA903" w14:textId="77777777" w:rsidR="00124703" w:rsidRPr="00305774" w:rsidRDefault="00124703" w:rsidP="00124703">
      <w:pPr>
        <w:widowControl w:val="0"/>
        <w:numPr>
          <w:ilvl w:val="1"/>
          <w:numId w:val="10"/>
        </w:numPr>
        <w:autoSpaceDE w:val="0"/>
        <w:autoSpaceDN w:val="0"/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O fiscal técnico poderá realizar a avaliação a cada medição apresentada, desde que o período escolhido seja suficiente para avaliar ou, se for o caso, aferir o desempenho e qualidade da prestação dos serviços. </w:t>
      </w:r>
    </w:p>
    <w:p w14:paraId="5123D0B9" w14:textId="77777777" w:rsidR="00124703" w:rsidRPr="00305774" w:rsidRDefault="00124703" w:rsidP="00124703">
      <w:pPr>
        <w:widowControl w:val="0"/>
        <w:numPr>
          <w:ilvl w:val="1"/>
          <w:numId w:val="10"/>
        </w:numPr>
        <w:autoSpaceDE w:val="0"/>
        <w:autoSpaceDN w:val="0"/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O IMR deve ser considerado e entendido pela Contratada como um compromisso de qualidade que assumirá junto à Contratante. O IMR é um instrumento ágil e objetivo de avaliação da qualidade da execução contratual, associando o pagamento à qualidade efetivamente obtida. Para o recebimento integral do valor contratado, a empresa contratada deverá cumprir com suas obrigações contratuais, em especial as dispostas nos indicadores de desempenho. </w:t>
      </w:r>
    </w:p>
    <w:p w14:paraId="660B33FA" w14:textId="77777777" w:rsidR="00124703" w:rsidRPr="00305774" w:rsidRDefault="00124703" w:rsidP="00124703">
      <w:pPr>
        <w:widowControl w:val="0"/>
        <w:numPr>
          <w:ilvl w:val="1"/>
          <w:numId w:val="10"/>
        </w:numPr>
        <w:autoSpaceDE w:val="0"/>
        <w:autoSpaceDN w:val="0"/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O IMR será implementado a partir da primeira medição da data de assinatura do contrato, cabendo ao Fiscal Técnico do contrato avaliar a execução dos serviços prestados. Para consecução destes objetivos deverá ser adotada as regras e metodologias de medição de resultado descritas nos indicadores abaixo. </w:t>
      </w:r>
    </w:p>
    <w:p w14:paraId="56D5F7CD" w14:textId="77777777" w:rsidR="00124703" w:rsidRPr="00305774" w:rsidRDefault="00124703" w:rsidP="00124703">
      <w:pPr>
        <w:widowControl w:val="0"/>
        <w:numPr>
          <w:ilvl w:val="1"/>
          <w:numId w:val="10"/>
        </w:numPr>
        <w:autoSpaceDE w:val="0"/>
        <w:autoSpaceDN w:val="0"/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sz w:val="24"/>
          <w:szCs w:val="24"/>
          <w:lang w:val="pt-PT"/>
        </w:rPr>
        <w:t>Para efeito de recebimento provisório, ao final de cada período mensal, o fiscal técnico do contrato deverá apurar o resultado das avaliações da execução do objeto e, se for o caso, a análise do desempenho e qualidade da prestação dos serviços realizados em consonância com os indicadores previstos no ato convocatório, que poderá resultar no redimensionamento de valores a serem pagos à contratada, registrando em relatório a ser encaminhado ao gestor do contrato. A análise dos resultados destas avaliações pela Contratante poderá resultar em penalidades, conforme prevê o Processo de Aferição, caso a Contratada não cumpra com os seus compromissos de apresentação, pontualidade, disponibilidade e de prestação do objeto contratual, conforme estabelecido pelos indicadores.</w:t>
      </w:r>
    </w:p>
    <w:p w14:paraId="69906895" w14:textId="77777777" w:rsidR="00124703" w:rsidRPr="00305774" w:rsidRDefault="00124703" w:rsidP="00124703">
      <w:pPr>
        <w:widowControl w:val="0"/>
        <w:numPr>
          <w:ilvl w:val="1"/>
          <w:numId w:val="10"/>
        </w:numPr>
        <w:autoSpaceDE w:val="0"/>
        <w:autoSpaceDN w:val="0"/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A depender da abrangência da ocorrência, a mesma poderá ser pontuada, simultaneamente, em mais de um item do IMR, sujeitando a CONTRATADA às respectivas glosas e sanções. O somatório das glosas mensais fica limitadas ao percentual de 5% (cinco por cento) das medições, estando, contudo, a CONTRATADA sujeita às demais sanções e penalidades contratuais cabíveis. </w:t>
      </w:r>
    </w:p>
    <w:p w14:paraId="640918A8" w14:textId="77777777" w:rsidR="00124703" w:rsidRDefault="00124703" w:rsidP="00124703">
      <w:pPr>
        <w:widowControl w:val="0"/>
        <w:numPr>
          <w:ilvl w:val="1"/>
          <w:numId w:val="10"/>
        </w:numPr>
        <w:autoSpaceDE w:val="0"/>
        <w:autoSpaceDN w:val="0"/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sz w:val="24"/>
          <w:szCs w:val="24"/>
          <w:lang w:val="pt-PT"/>
        </w:rPr>
        <w:t>Para efeito de cálculo de Glosas, salvo se orientado de maneira específica nos quadros de indicadores do IMR, quando a referência para o cálculo for o valor da Medição, considerar-se-á o valor da medição correspondente à data da ocorrência do fato apontado. Quando não for possível afirmar tal data, considerar-se-á a data da constatação pela Fiscalização da CONTRATANTE.</w:t>
      </w:r>
    </w:p>
    <w:p w14:paraId="4C03E0E3" w14:textId="77777777" w:rsidR="00124703" w:rsidRPr="00305774" w:rsidRDefault="00124703" w:rsidP="00124703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4BD747F8" w14:textId="77777777" w:rsidR="00124703" w:rsidRPr="00305774" w:rsidRDefault="00124703" w:rsidP="00124703">
      <w:pPr>
        <w:widowControl w:val="0"/>
        <w:numPr>
          <w:ilvl w:val="0"/>
          <w:numId w:val="10"/>
        </w:numPr>
        <w:autoSpaceDE w:val="0"/>
        <w:autoSpaceDN w:val="0"/>
        <w:spacing w:before="120" w:after="120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b/>
          <w:sz w:val="24"/>
          <w:szCs w:val="24"/>
          <w:lang w:val="pt-PT"/>
        </w:rPr>
        <w:t xml:space="preserve">DESCRIÇÃO DOS ITENS AVALIADOS </w:t>
      </w:r>
    </w:p>
    <w:p w14:paraId="1CF0D754" w14:textId="77777777" w:rsidR="00124703" w:rsidRPr="00305774" w:rsidRDefault="00124703" w:rsidP="00124703">
      <w:pPr>
        <w:widowControl w:val="0"/>
        <w:numPr>
          <w:ilvl w:val="1"/>
          <w:numId w:val="10"/>
        </w:numPr>
        <w:autoSpaceDE w:val="0"/>
        <w:autoSpaceDN w:val="0"/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A avaliação corresponde à atribuição por demanda dos serviços dos conceitos “Adequado”, “Não Adequado” ou “Não aplicável para a medição” para cada item avaliado e as respectivas justificativas, se necessário.  </w:t>
      </w:r>
    </w:p>
    <w:p w14:paraId="5E816A03" w14:textId="77777777" w:rsidR="00124703" w:rsidRPr="00305774" w:rsidRDefault="00124703" w:rsidP="00124703">
      <w:pPr>
        <w:spacing w:before="120" w:after="1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05774">
        <w:rPr>
          <w:rFonts w:ascii="Times New Roman" w:eastAsia="Times New Roman" w:hAnsi="Times New Roman" w:cs="Times New Roman"/>
          <w:b/>
          <w:sz w:val="24"/>
          <w:szCs w:val="24"/>
        </w:rPr>
        <w:t>DAS METAS MENSAIS</w:t>
      </w:r>
    </w:p>
    <w:p w14:paraId="25CCCD48" w14:textId="77777777" w:rsidR="00124703" w:rsidRPr="00305774" w:rsidRDefault="00124703" w:rsidP="00124703">
      <w:pPr>
        <w:widowControl w:val="0"/>
        <w:numPr>
          <w:ilvl w:val="1"/>
          <w:numId w:val="10"/>
        </w:numPr>
        <w:autoSpaceDE w:val="0"/>
        <w:autoSpaceDN w:val="0"/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sz w:val="24"/>
          <w:szCs w:val="24"/>
          <w:lang w:val="pt-PT"/>
        </w:rPr>
        <w:t>A medição será realizada logo após a solicitação de cotação e deverão ser observadas as metas estabelecidas abaixo para atingir o fator de qualidade 100%.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6"/>
        <w:gridCol w:w="3684"/>
        <w:gridCol w:w="2265"/>
        <w:gridCol w:w="2265"/>
      </w:tblGrid>
      <w:tr w:rsidR="00124703" w:rsidRPr="006C7F95" w14:paraId="1EE88F67" w14:textId="77777777" w:rsidTr="001A193F">
        <w:tc>
          <w:tcPr>
            <w:tcW w:w="846" w:type="dxa"/>
            <w:shd w:val="clear" w:color="auto" w:fill="D9D9D9" w:themeFill="background1" w:themeFillShade="D9"/>
            <w:vAlign w:val="center"/>
          </w:tcPr>
          <w:p w14:paraId="3CEC14FA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t-PT"/>
              </w:rPr>
            </w:pPr>
            <w:r w:rsidRPr="006C7F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t-PT"/>
              </w:rPr>
              <w:t>ITEM</w:t>
            </w:r>
          </w:p>
        </w:tc>
        <w:tc>
          <w:tcPr>
            <w:tcW w:w="3684" w:type="dxa"/>
            <w:shd w:val="clear" w:color="auto" w:fill="D9D9D9" w:themeFill="background1" w:themeFillShade="D9"/>
            <w:vAlign w:val="center"/>
          </w:tcPr>
          <w:p w14:paraId="47EDA225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t-PT"/>
              </w:rPr>
            </w:pPr>
            <w:r w:rsidRPr="006C7F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t-PT"/>
              </w:rPr>
              <w:t>INDICADOR DE NÍVEL DE SERVIÇO</w:t>
            </w:r>
          </w:p>
        </w:tc>
        <w:tc>
          <w:tcPr>
            <w:tcW w:w="2265" w:type="dxa"/>
            <w:shd w:val="clear" w:color="auto" w:fill="D9D9D9" w:themeFill="background1" w:themeFillShade="D9"/>
            <w:vAlign w:val="center"/>
          </w:tcPr>
          <w:p w14:paraId="027251CB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t-PT"/>
              </w:rPr>
            </w:pPr>
            <w:r w:rsidRPr="006C7F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t-PT"/>
              </w:rPr>
              <w:t>UNIDADE DE MEDIDA</w:t>
            </w:r>
          </w:p>
        </w:tc>
        <w:tc>
          <w:tcPr>
            <w:tcW w:w="2265" w:type="dxa"/>
            <w:shd w:val="clear" w:color="auto" w:fill="D9D9D9" w:themeFill="background1" w:themeFillShade="D9"/>
            <w:vAlign w:val="center"/>
          </w:tcPr>
          <w:p w14:paraId="76B87EE2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t-PT"/>
              </w:rPr>
            </w:pPr>
            <w:r w:rsidRPr="006C7F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t-PT"/>
              </w:rPr>
              <w:t>META</w:t>
            </w:r>
          </w:p>
        </w:tc>
      </w:tr>
      <w:tr w:rsidR="00124703" w:rsidRPr="006C7F95" w14:paraId="60798BF8" w14:textId="77777777" w:rsidTr="001A193F">
        <w:tc>
          <w:tcPr>
            <w:tcW w:w="846" w:type="dxa"/>
            <w:vAlign w:val="center"/>
          </w:tcPr>
          <w:p w14:paraId="5AD2312B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</w:pPr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  <w:t>1</w:t>
            </w:r>
          </w:p>
        </w:tc>
        <w:tc>
          <w:tcPr>
            <w:tcW w:w="3684" w:type="dxa"/>
            <w:vAlign w:val="center"/>
          </w:tcPr>
          <w:p w14:paraId="4CB514CA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Prazo</w:t>
            </w:r>
            <w:proofErr w:type="spellEnd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para </w:t>
            </w:r>
            <w:proofErr w:type="spellStart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cotação</w:t>
            </w:r>
            <w:proofErr w:type="spellEnd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passagem</w:t>
            </w:r>
            <w:proofErr w:type="spellEnd"/>
          </w:p>
        </w:tc>
        <w:tc>
          <w:tcPr>
            <w:tcW w:w="2265" w:type="dxa"/>
            <w:vAlign w:val="center"/>
          </w:tcPr>
          <w:p w14:paraId="59EB5EE0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</w:pPr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  <w:t>HORAS</w:t>
            </w:r>
          </w:p>
        </w:tc>
        <w:tc>
          <w:tcPr>
            <w:tcW w:w="2265" w:type="dxa"/>
          </w:tcPr>
          <w:p w14:paraId="35A39AE1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</w:pPr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  <w:t>Em até 2 (duas) horas após a solicitação.</w:t>
            </w:r>
          </w:p>
        </w:tc>
      </w:tr>
      <w:tr w:rsidR="00124703" w:rsidRPr="006C7F95" w14:paraId="19D0BA9F" w14:textId="77777777" w:rsidTr="001A193F">
        <w:tc>
          <w:tcPr>
            <w:tcW w:w="846" w:type="dxa"/>
            <w:vAlign w:val="center"/>
          </w:tcPr>
          <w:p w14:paraId="31FB87F4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</w:pPr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  <w:t>2</w:t>
            </w:r>
          </w:p>
        </w:tc>
        <w:tc>
          <w:tcPr>
            <w:tcW w:w="3684" w:type="dxa"/>
            <w:vAlign w:val="center"/>
          </w:tcPr>
          <w:p w14:paraId="199B73D5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Prazo</w:t>
            </w:r>
            <w:proofErr w:type="spellEnd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para </w:t>
            </w:r>
            <w:proofErr w:type="spellStart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emissão</w:t>
            </w:r>
            <w:proofErr w:type="spellEnd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passagem</w:t>
            </w:r>
            <w:proofErr w:type="spellEnd"/>
          </w:p>
        </w:tc>
        <w:tc>
          <w:tcPr>
            <w:tcW w:w="2265" w:type="dxa"/>
            <w:vAlign w:val="center"/>
          </w:tcPr>
          <w:p w14:paraId="7BB78433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</w:pPr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  <w:t>HORAS</w:t>
            </w:r>
          </w:p>
        </w:tc>
        <w:tc>
          <w:tcPr>
            <w:tcW w:w="2265" w:type="dxa"/>
          </w:tcPr>
          <w:p w14:paraId="4A577FDA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</w:pPr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  <w:t>Em até 12 ou 3 (três) horas após a solicitação, conforme item 6.16 do Termo de Referência.</w:t>
            </w:r>
          </w:p>
        </w:tc>
      </w:tr>
      <w:tr w:rsidR="00124703" w:rsidRPr="006C7F95" w14:paraId="0F635C07" w14:textId="77777777" w:rsidTr="001A193F">
        <w:tc>
          <w:tcPr>
            <w:tcW w:w="846" w:type="dxa"/>
            <w:vAlign w:val="center"/>
          </w:tcPr>
          <w:p w14:paraId="779412DE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</w:pPr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  <w:t>3</w:t>
            </w:r>
          </w:p>
        </w:tc>
        <w:tc>
          <w:tcPr>
            <w:tcW w:w="3684" w:type="dxa"/>
            <w:vAlign w:val="center"/>
          </w:tcPr>
          <w:p w14:paraId="06A4B5D4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Valor de </w:t>
            </w:r>
            <w:proofErr w:type="spellStart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cotação</w:t>
            </w:r>
            <w:proofErr w:type="spellEnd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acordo</w:t>
            </w:r>
            <w:proofErr w:type="spellEnd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com o site da Cia </w:t>
            </w:r>
            <w:proofErr w:type="spellStart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rodoviária</w:t>
            </w:r>
            <w:proofErr w:type="spellEnd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sites </w:t>
            </w:r>
            <w:proofErr w:type="spellStart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especializados</w:t>
            </w:r>
            <w:proofErr w:type="spellEnd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ou</w:t>
            </w:r>
            <w:proofErr w:type="spellEnd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guichê</w:t>
            </w:r>
            <w:proofErr w:type="spellEnd"/>
          </w:p>
        </w:tc>
        <w:tc>
          <w:tcPr>
            <w:tcW w:w="2265" w:type="dxa"/>
            <w:vAlign w:val="center"/>
          </w:tcPr>
          <w:p w14:paraId="77E03E22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</w:pPr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  <w:t>EXATO/MENOR/MAIS ELEVADO</w:t>
            </w:r>
          </w:p>
        </w:tc>
        <w:tc>
          <w:tcPr>
            <w:tcW w:w="2265" w:type="dxa"/>
            <w:vAlign w:val="center"/>
          </w:tcPr>
          <w:p w14:paraId="70BCA06D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</w:pPr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  <w:t>Exato ou menor</w:t>
            </w:r>
          </w:p>
        </w:tc>
      </w:tr>
      <w:tr w:rsidR="00124703" w:rsidRPr="006C7F95" w14:paraId="5F0C531F" w14:textId="77777777" w:rsidTr="001A193F">
        <w:tc>
          <w:tcPr>
            <w:tcW w:w="846" w:type="dxa"/>
            <w:vAlign w:val="center"/>
          </w:tcPr>
          <w:p w14:paraId="71CE37B4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</w:pPr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  <w:t>4</w:t>
            </w:r>
          </w:p>
        </w:tc>
        <w:tc>
          <w:tcPr>
            <w:tcW w:w="3684" w:type="dxa"/>
            <w:vAlign w:val="center"/>
          </w:tcPr>
          <w:p w14:paraId="0F3BF951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Emissão</w:t>
            </w:r>
            <w:proofErr w:type="spellEnd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de </w:t>
            </w:r>
            <w:proofErr w:type="spellStart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passagem</w:t>
            </w:r>
            <w:proofErr w:type="spellEnd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em</w:t>
            </w:r>
            <w:proofErr w:type="spellEnd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conformidade</w:t>
            </w:r>
            <w:proofErr w:type="spellEnd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com </w:t>
            </w:r>
            <w:proofErr w:type="spellStart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os</w:t>
            </w:r>
            <w:proofErr w:type="spellEnd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dados </w:t>
            </w:r>
            <w:proofErr w:type="spellStart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solicitados</w:t>
            </w:r>
            <w:proofErr w:type="spellEnd"/>
          </w:p>
        </w:tc>
        <w:tc>
          <w:tcPr>
            <w:tcW w:w="2265" w:type="dxa"/>
            <w:vAlign w:val="center"/>
          </w:tcPr>
          <w:p w14:paraId="0AD854E6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  <w:t>EXATO</w:t>
            </w:r>
          </w:p>
        </w:tc>
        <w:tc>
          <w:tcPr>
            <w:tcW w:w="2265" w:type="dxa"/>
            <w:vAlign w:val="center"/>
          </w:tcPr>
          <w:p w14:paraId="283D9F13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</w:pPr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  <w:t>Exato</w:t>
            </w:r>
          </w:p>
        </w:tc>
      </w:tr>
      <w:tr w:rsidR="00124703" w:rsidRPr="006C7F95" w14:paraId="0D3A292C" w14:textId="77777777" w:rsidTr="001A193F">
        <w:tc>
          <w:tcPr>
            <w:tcW w:w="846" w:type="dxa"/>
            <w:vAlign w:val="center"/>
          </w:tcPr>
          <w:p w14:paraId="76DDC771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</w:pPr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  <w:t>5</w:t>
            </w:r>
          </w:p>
        </w:tc>
        <w:tc>
          <w:tcPr>
            <w:tcW w:w="3684" w:type="dxa"/>
            <w:vAlign w:val="center"/>
          </w:tcPr>
          <w:p w14:paraId="35392B91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Não</w:t>
            </w:r>
            <w:proofErr w:type="spellEnd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emissão</w:t>
            </w:r>
            <w:proofErr w:type="spellEnd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 </w:t>
            </w:r>
            <w:proofErr w:type="spellStart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passagem</w:t>
            </w:r>
            <w:proofErr w:type="spellEnd"/>
          </w:p>
        </w:tc>
        <w:tc>
          <w:tcPr>
            <w:tcW w:w="2265" w:type="dxa"/>
            <w:vAlign w:val="center"/>
          </w:tcPr>
          <w:p w14:paraId="6D493AB5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EMITIDA/NÃO EMITIDA</w:t>
            </w:r>
          </w:p>
        </w:tc>
        <w:tc>
          <w:tcPr>
            <w:tcW w:w="2265" w:type="dxa"/>
            <w:vAlign w:val="center"/>
          </w:tcPr>
          <w:p w14:paraId="2D5E1436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</w:pPr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  <w:t>Emitida</w:t>
            </w:r>
          </w:p>
        </w:tc>
      </w:tr>
      <w:tr w:rsidR="00124703" w:rsidRPr="006C7F95" w14:paraId="048481AB" w14:textId="77777777" w:rsidTr="001A193F">
        <w:tc>
          <w:tcPr>
            <w:tcW w:w="846" w:type="dxa"/>
            <w:vAlign w:val="center"/>
          </w:tcPr>
          <w:p w14:paraId="0B4A3064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</w:pPr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  <w:t>6</w:t>
            </w:r>
          </w:p>
        </w:tc>
        <w:tc>
          <w:tcPr>
            <w:tcW w:w="3684" w:type="dxa"/>
            <w:vAlign w:val="center"/>
          </w:tcPr>
          <w:p w14:paraId="382F10AB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Não</w:t>
            </w:r>
            <w:proofErr w:type="spellEnd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responder </w:t>
            </w:r>
            <w:proofErr w:type="spellStart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questionamento</w:t>
            </w:r>
            <w:proofErr w:type="spellEnd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sobre</w:t>
            </w:r>
            <w:proofErr w:type="spellEnd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cancelamento</w:t>
            </w:r>
            <w:proofErr w:type="spellEnd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remarcação</w:t>
            </w:r>
            <w:proofErr w:type="spellEnd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ou</w:t>
            </w:r>
            <w:proofErr w:type="spellEnd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quaisquer</w:t>
            </w:r>
            <w:proofErr w:type="spellEnd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outras</w:t>
            </w:r>
            <w:proofErr w:type="spellEnd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informações</w:t>
            </w:r>
            <w:proofErr w:type="spellEnd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inerentes</w:t>
            </w:r>
            <w:proofErr w:type="spellEnd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ao</w:t>
            </w:r>
            <w:proofErr w:type="spellEnd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objeto</w:t>
            </w:r>
            <w:proofErr w:type="spellEnd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quando</w:t>
            </w:r>
            <w:proofErr w:type="spellEnd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solicitado</w:t>
            </w:r>
            <w:proofErr w:type="spellEnd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pelo</w:t>
            </w:r>
            <w:proofErr w:type="spellEnd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fiscal do </w:t>
            </w:r>
            <w:proofErr w:type="spellStart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contrato</w:t>
            </w:r>
            <w:proofErr w:type="spellEnd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65" w:type="dxa"/>
            <w:vAlign w:val="center"/>
          </w:tcPr>
          <w:p w14:paraId="009F4DA3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MINUTOS</w:t>
            </w:r>
          </w:p>
        </w:tc>
        <w:tc>
          <w:tcPr>
            <w:tcW w:w="2265" w:type="dxa"/>
          </w:tcPr>
          <w:p w14:paraId="7A720DB3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</w:pPr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  <w:t>Em até 30 (trinta) minutos após a solicitação.</w:t>
            </w:r>
          </w:p>
        </w:tc>
      </w:tr>
    </w:tbl>
    <w:p w14:paraId="6A6F42E1" w14:textId="77777777" w:rsidR="00124703" w:rsidRPr="00305774" w:rsidRDefault="00124703" w:rsidP="00124703">
      <w:pPr>
        <w:spacing w:before="120" w:after="120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b/>
          <w:sz w:val="24"/>
          <w:szCs w:val="24"/>
        </w:rPr>
        <w:t>DO SISTEMA DE PONTUAÇÃO</w:t>
      </w:r>
    </w:p>
    <w:p w14:paraId="49658FB3" w14:textId="77777777" w:rsidR="00124703" w:rsidRPr="00305774" w:rsidRDefault="00124703" w:rsidP="00124703">
      <w:pPr>
        <w:widowControl w:val="0"/>
        <w:numPr>
          <w:ilvl w:val="1"/>
          <w:numId w:val="10"/>
        </w:numPr>
        <w:autoSpaceDE w:val="0"/>
        <w:autoSpaceDN w:val="0"/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sz w:val="24"/>
          <w:szCs w:val="24"/>
          <w:lang w:val="pt-PT"/>
        </w:rPr>
        <w:t>O sistema de pontuação destina-se a definir os graus de pontuação de acordo com a quantidade de desconformidades.</w:t>
      </w:r>
    </w:p>
    <w:p w14:paraId="58469753" w14:textId="77777777" w:rsidR="00124703" w:rsidRPr="00305774" w:rsidRDefault="00124703" w:rsidP="00124703">
      <w:pPr>
        <w:widowControl w:val="0"/>
        <w:numPr>
          <w:ilvl w:val="1"/>
          <w:numId w:val="10"/>
        </w:numPr>
        <w:autoSpaceDE w:val="0"/>
        <w:autoSpaceDN w:val="0"/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sz w:val="24"/>
          <w:szCs w:val="24"/>
        </w:rPr>
        <w:t>O número de desconformidade será definido formalmente em formulário de</w:t>
      </w:r>
      <w:r w:rsidRPr="0030577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Pr="00305774">
        <w:rPr>
          <w:rFonts w:ascii="Times New Roman" w:eastAsia="Times New Roman" w:hAnsi="Times New Roman" w:cs="Times New Roman"/>
          <w:sz w:val="24"/>
          <w:szCs w:val="24"/>
        </w:rPr>
        <w:t>infrações, pelo Setor responsável pela fiscalização da execução contratual.</w:t>
      </w:r>
    </w:p>
    <w:p w14:paraId="27282811" w14:textId="77777777" w:rsidR="00124703" w:rsidRPr="00305774" w:rsidRDefault="00124703" w:rsidP="00124703">
      <w:pPr>
        <w:widowControl w:val="0"/>
        <w:numPr>
          <w:ilvl w:val="1"/>
          <w:numId w:val="10"/>
        </w:numPr>
        <w:autoSpaceDE w:val="0"/>
        <w:autoSpaceDN w:val="0"/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sz w:val="24"/>
          <w:szCs w:val="24"/>
        </w:rPr>
        <w:t>A definição da pontuação total avaliativa será baseada na quantidade de desconformidades.</w:t>
      </w:r>
    </w:p>
    <w:p w14:paraId="4A95D0A5" w14:textId="77777777" w:rsidR="00124703" w:rsidRPr="00305774" w:rsidRDefault="00124703" w:rsidP="00124703">
      <w:pPr>
        <w:widowControl w:val="0"/>
        <w:numPr>
          <w:ilvl w:val="1"/>
          <w:numId w:val="10"/>
        </w:numPr>
        <w:autoSpaceDE w:val="0"/>
        <w:autoSpaceDN w:val="0"/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sz w:val="24"/>
          <w:szCs w:val="24"/>
        </w:rPr>
        <w:t>Todas as desconformidades apostas no formulário de infrações serão contadas</w:t>
      </w:r>
      <w:r w:rsidRPr="0030577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Pr="00305774">
        <w:rPr>
          <w:rFonts w:ascii="Times New Roman" w:eastAsia="Times New Roman" w:hAnsi="Times New Roman" w:cs="Times New Roman"/>
          <w:sz w:val="24"/>
          <w:szCs w:val="24"/>
        </w:rPr>
        <w:t>para apuração da respectiva pontuação.</w:t>
      </w:r>
    </w:p>
    <w:p w14:paraId="707213D1" w14:textId="77777777" w:rsidR="00124703" w:rsidRPr="00305774" w:rsidRDefault="00124703" w:rsidP="00124703">
      <w:pPr>
        <w:widowControl w:val="0"/>
        <w:numPr>
          <w:ilvl w:val="1"/>
          <w:numId w:val="10"/>
        </w:numPr>
        <w:autoSpaceDE w:val="0"/>
        <w:autoSpaceDN w:val="0"/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sz w:val="24"/>
          <w:szCs w:val="24"/>
        </w:rPr>
        <w:t>No primeiro dia útil após a emissão da passagem, em havendo desconformidade, a</w:t>
      </w:r>
      <w:r w:rsidRPr="0030577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Pr="00305774">
        <w:rPr>
          <w:rFonts w:ascii="Times New Roman" w:eastAsia="Times New Roman" w:hAnsi="Times New Roman" w:cs="Times New Roman"/>
          <w:sz w:val="24"/>
          <w:szCs w:val="24"/>
        </w:rPr>
        <w:lastRenderedPageBreak/>
        <w:t>empresa receberá da administração um relatório com as falhas registradas e a</w:t>
      </w:r>
      <w:r w:rsidRPr="0030577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Pr="00305774">
        <w:rPr>
          <w:rFonts w:ascii="Times New Roman" w:eastAsia="Times New Roman" w:hAnsi="Times New Roman" w:cs="Times New Roman"/>
          <w:sz w:val="24"/>
          <w:szCs w:val="24"/>
        </w:rPr>
        <w:t>pontuação, se houver.</w:t>
      </w:r>
    </w:p>
    <w:p w14:paraId="636F3CDF" w14:textId="77777777" w:rsidR="00124703" w:rsidRPr="00305774" w:rsidRDefault="00124703" w:rsidP="00124703">
      <w:pPr>
        <w:widowControl w:val="0"/>
        <w:numPr>
          <w:ilvl w:val="1"/>
          <w:numId w:val="10"/>
        </w:numPr>
        <w:autoSpaceDE w:val="0"/>
        <w:autoSpaceDN w:val="0"/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sz w:val="24"/>
          <w:szCs w:val="24"/>
          <w:lang w:val="pt-PT"/>
        </w:rPr>
        <w:t>As desconformidades são dispostas em quatro níveis de graduação, atribuindo-se a cada nível uma pontuação, conforme tabela abaixo: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964"/>
        <w:gridCol w:w="1276"/>
        <w:gridCol w:w="3820"/>
      </w:tblGrid>
      <w:tr w:rsidR="00124703" w:rsidRPr="006C7F95" w14:paraId="53B85330" w14:textId="77777777" w:rsidTr="001A193F">
        <w:tc>
          <w:tcPr>
            <w:tcW w:w="9060" w:type="dxa"/>
            <w:gridSpan w:val="3"/>
            <w:shd w:val="clear" w:color="auto" w:fill="BFBFBF" w:themeFill="background1" w:themeFillShade="BF"/>
          </w:tcPr>
          <w:p w14:paraId="3D7F3245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t-PT"/>
              </w:rPr>
            </w:pPr>
            <w:r w:rsidRPr="006C7F9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AVALIAÇÃO DO SETOR DE FISCALIZAÇÃO</w:t>
            </w:r>
          </w:p>
        </w:tc>
      </w:tr>
      <w:tr w:rsidR="00124703" w:rsidRPr="006C7F95" w14:paraId="0CB3371A" w14:textId="77777777" w:rsidTr="001A193F">
        <w:tc>
          <w:tcPr>
            <w:tcW w:w="3964" w:type="dxa"/>
            <w:shd w:val="clear" w:color="auto" w:fill="DDD9C3" w:themeFill="background2" w:themeFillShade="E6"/>
            <w:vAlign w:val="center"/>
          </w:tcPr>
          <w:p w14:paraId="615C3546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t-PT"/>
              </w:rPr>
            </w:pPr>
            <w:r w:rsidRPr="006C7F9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DESCONFORMIDADE</w:t>
            </w:r>
          </w:p>
        </w:tc>
        <w:tc>
          <w:tcPr>
            <w:tcW w:w="1276" w:type="dxa"/>
            <w:shd w:val="clear" w:color="auto" w:fill="DDD9C3" w:themeFill="background2" w:themeFillShade="E6"/>
            <w:vAlign w:val="center"/>
          </w:tcPr>
          <w:p w14:paraId="29749A4B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t-PT"/>
              </w:rPr>
            </w:pPr>
            <w:r w:rsidRPr="006C7F9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NOTA</w:t>
            </w:r>
          </w:p>
        </w:tc>
        <w:tc>
          <w:tcPr>
            <w:tcW w:w="3820" w:type="dxa"/>
            <w:shd w:val="clear" w:color="auto" w:fill="DDD9C3" w:themeFill="background2" w:themeFillShade="E6"/>
            <w:vAlign w:val="center"/>
          </w:tcPr>
          <w:p w14:paraId="794FFD3E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C7F9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FATOR DE QUALIDADE</w:t>
            </w:r>
          </w:p>
        </w:tc>
      </w:tr>
      <w:tr w:rsidR="00124703" w:rsidRPr="006C7F95" w14:paraId="06F73B28" w14:textId="77777777" w:rsidTr="001A193F">
        <w:tc>
          <w:tcPr>
            <w:tcW w:w="3964" w:type="dxa"/>
          </w:tcPr>
          <w:p w14:paraId="5255926C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</w:pPr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desconformidade</w:t>
            </w:r>
            <w:proofErr w:type="spellEnd"/>
          </w:p>
        </w:tc>
        <w:tc>
          <w:tcPr>
            <w:tcW w:w="1276" w:type="dxa"/>
            <w:vAlign w:val="center"/>
          </w:tcPr>
          <w:p w14:paraId="37DF18FE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</w:pPr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  <w:t>10</w:t>
            </w:r>
          </w:p>
        </w:tc>
        <w:tc>
          <w:tcPr>
            <w:tcW w:w="3820" w:type="dxa"/>
            <w:vAlign w:val="center"/>
          </w:tcPr>
          <w:p w14:paraId="04CEA75D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t-PT"/>
              </w:rPr>
            </w:pPr>
            <w:r w:rsidRPr="006C7F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t-PT"/>
              </w:rPr>
              <w:t>100%</w:t>
            </w:r>
          </w:p>
        </w:tc>
      </w:tr>
      <w:tr w:rsidR="00124703" w:rsidRPr="006C7F95" w14:paraId="6861A14D" w14:textId="77777777" w:rsidTr="001A193F">
        <w:tc>
          <w:tcPr>
            <w:tcW w:w="3964" w:type="dxa"/>
          </w:tcPr>
          <w:p w14:paraId="55A532FD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</w:pPr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a 6 </w:t>
            </w:r>
            <w:proofErr w:type="spellStart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desconformidades</w:t>
            </w:r>
            <w:proofErr w:type="spellEnd"/>
          </w:p>
        </w:tc>
        <w:tc>
          <w:tcPr>
            <w:tcW w:w="1276" w:type="dxa"/>
            <w:vAlign w:val="center"/>
          </w:tcPr>
          <w:p w14:paraId="3DA1FC5C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</w:pPr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  <w:t>9.5</w:t>
            </w:r>
          </w:p>
        </w:tc>
        <w:tc>
          <w:tcPr>
            <w:tcW w:w="3820" w:type="dxa"/>
            <w:vAlign w:val="center"/>
          </w:tcPr>
          <w:p w14:paraId="0A5B3735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t-PT"/>
              </w:rPr>
            </w:pPr>
            <w:r w:rsidRPr="006C7F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t-PT"/>
              </w:rPr>
              <w:t>95%</w:t>
            </w:r>
          </w:p>
        </w:tc>
      </w:tr>
      <w:tr w:rsidR="00124703" w:rsidRPr="006C7F95" w14:paraId="075D9E1E" w14:textId="77777777" w:rsidTr="001A193F">
        <w:tc>
          <w:tcPr>
            <w:tcW w:w="3964" w:type="dxa"/>
          </w:tcPr>
          <w:p w14:paraId="0475F7E5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</w:pPr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 a 10 </w:t>
            </w:r>
            <w:proofErr w:type="spellStart"/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desconformidade</w:t>
            </w:r>
            <w:proofErr w:type="spellEnd"/>
          </w:p>
        </w:tc>
        <w:tc>
          <w:tcPr>
            <w:tcW w:w="1276" w:type="dxa"/>
            <w:vAlign w:val="center"/>
          </w:tcPr>
          <w:p w14:paraId="3CB3B567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</w:pPr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  <w:t>9</w:t>
            </w:r>
          </w:p>
        </w:tc>
        <w:tc>
          <w:tcPr>
            <w:tcW w:w="3820" w:type="dxa"/>
            <w:vAlign w:val="center"/>
          </w:tcPr>
          <w:p w14:paraId="55430682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t-PT"/>
              </w:rPr>
            </w:pPr>
            <w:r w:rsidRPr="006C7F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t-PT"/>
              </w:rPr>
              <w:t>9%</w:t>
            </w:r>
          </w:p>
        </w:tc>
      </w:tr>
      <w:tr w:rsidR="00124703" w:rsidRPr="006C7F95" w14:paraId="1ED7DAC9" w14:textId="77777777" w:rsidTr="001A193F">
        <w:tc>
          <w:tcPr>
            <w:tcW w:w="3964" w:type="dxa"/>
          </w:tcPr>
          <w:p w14:paraId="2D87A62A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</w:pPr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  <w:t>11 ou mais desconformidade</w:t>
            </w:r>
          </w:p>
        </w:tc>
        <w:tc>
          <w:tcPr>
            <w:tcW w:w="1276" w:type="dxa"/>
            <w:vAlign w:val="center"/>
          </w:tcPr>
          <w:p w14:paraId="47FE54C0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</w:pPr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  <w:t>8.5</w:t>
            </w:r>
          </w:p>
        </w:tc>
        <w:tc>
          <w:tcPr>
            <w:tcW w:w="3820" w:type="dxa"/>
            <w:vAlign w:val="center"/>
          </w:tcPr>
          <w:p w14:paraId="03062C23" w14:textId="77777777" w:rsidR="00124703" w:rsidRPr="006C7F95" w:rsidRDefault="00124703" w:rsidP="001A193F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t-PT"/>
              </w:rPr>
            </w:pPr>
            <w:r w:rsidRPr="006C7F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t-PT"/>
              </w:rPr>
              <w:t>85%</w:t>
            </w:r>
          </w:p>
        </w:tc>
      </w:tr>
    </w:tbl>
    <w:p w14:paraId="59F120F8" w14:textId="77777777" w:rsidR="00124703" w:rsidRPr="00305774" w:rsidRDefault="00124703" w:rsidP="00124703">
      <w:pPr>
        <w:spacing w:before="120" w:after="120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b/>
          <w:sz w:val="24"/>
          <w:szCs w:val="24"/>
          <w:lang w:val="pt-PT"/>
        </w:rPr>
        <w:t>DA FAIXA DE AJUSTE DO PAGAMENTO PARA PASSAGENS RODOVIÁRIAS</w:t>
      </w:r>
    </w:p>
    <w:tbl>
      <w:tblPr>
        <w:tblStyle w:val="TabeladeGrade2"/>
        <w:tblW w:w="0" w:type="auto"/>
        <w:tblLook w:val="04A0" w:firstRow="1" w:lastRow="0" w:firstColumn="1" w:lastColumn="0" w:noHBand="0" w:noVBand="1"/>
      </w:tblPr>
      <w:tblGrid>
        <w:gridCol w:w="3402"/>
        <w:gridCol w:w="851"/>
        <w:gridCol w:w="4817"/>
      </w:tblGrid>
      <w:tr w:rsidR="00124703" w:rsidRPr="006C7F95" w14:paraId="098BF1ED" w14:textId="77777777" w:rsidTr="001A19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128AB3AC" w14:textId="77777777" w:rsidR="00124703" w:rsidRPr="006C7F95" w:rsidRDefault="00124703" w:rsidP="001A193F">
            <w:pPr>
              <w:widowControl w:val="0"/>
              <w:autoSpaceDE w:val="0"/>
              <w:autoSpaceDN w:val="0"/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</w:pPr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PONTUAÇÃO</w:t>
            </w:r>
          </w:p>
        </w:tc>
        <w:tc>
          <w:tcPr>
            <w:tcW w:w="851" w:type="dxa"/>
          </w:tcPr>
          <w:p w14:paraId="6E1B7E56" w14:textId="77777777" w:rsidR="00124703" w:rsidRPr="006C7F95" w:rsidRDefault="00124703" w:rsidP="001A193F">
            <w:pPr>
              <w:widowControl w:val="0"/>
              <w:autoSpaceDE w:val="0"/>
              <w:autoSpaceDN w:val="0"/>
              <w:spacing w:before="120" w:after="120"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FQ</w:t>
            </w:r>
          </w:p>
        </w:tc>
        <w:tc>
          <w:tcPr>
            <w:tcW w:w="4817" w:type="dxa"/>
          </w:tcPr>
          <w:p w14:paraId="2FCA9391" w14:textId="77777777" w:rsidR="00124703" w:rsidRPr="006C7F95" w:rsidRDefault="00124703" w:rsidP="001A193F">
            <w:pPr>
              <w:widowControl w:val="0"/>
              <w:autoSpaceDE w:val="0"/>
              <w:autoSpaceDN w:val="0"/>
              <w:spacing w:before="120" w:after="120"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</w:pPr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PAGAMENTO MENSAL</w:t>
            </w:r>
          </w:p>
        </w:tc>
      </w:tr>
      <w:tr w:rsidR="00124703" w:rsidRPr="006C7F95" w14:paraId="7FE3123A" w14:textId="77777777" w:rsidTr="001A19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58CCD92D" w14:textId="77777777" w:rsidR="00124703" w:rsidRPr="006C7F95" w:rsidRDefault="00124703" w:rsidP="001A193F">
            <w:pPr>
              <w:widowControl w:val="0"/>
              <w:autoSpaceDE w:val="0"/>
              <w:autoSpaceDN w:val="0"/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</w:pPr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1 desconformidade</w:t>
            </w:r>
          </w:p>
        </w:tc>
        <w:tc>
          <w:tcPr>
            <w:tcW w:w="851" w:type="dxa"/>
            <w:vAlign w:val="center"/>
          </w:tcPr>
          <w:p w14:paraId="45B48982" w14:textId="77777777" w:rsidR="00124703" w:rsidRPr="006C7F95" w:rsidRDefault="00124703" w:rsidP="001A193F">
            <w:pPr>
              <w:widowControl w:val="0"/>
              <w:autoSpaceDE w:val="0"/>
              <w:autoSpaceDN w:val="0"/>
              <w:spacing w:before="120"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C7F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100%</w:t>
            </w:r>
          </w:p>
        </w:tc>
        <w:tc>
          <w:tcPr>
            <w:tcW w:w="4817" w:type="dxa"/>
            <w:vAlign w:val="center"/>
          </w:tcPr>
          <w:p w14:paraId="3A0C2B3A" w14:textId="77777777" w:rsidR="00124703" w:rsidRPr="006C7F95" w:rsidRDefault="00124703" w:rsidP="001A193F">
            <w:pPr>
              <w:widowControl w:val="0"/>
              <w:autoSpaceDE w:val="0"/>
              <w:autoSpaceDN w:val="0"/>
              <w:spacing w:before="120"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PT"/>
              </w:rPr>
            </w:pPr>
            <w:r w:rsidRPr="006C7F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Recebe o valor total da fatura mensal</w:t>
            </w:r>
          </w:p>
        </w:tc>
      </w:tr>
      <w:tr w:rsidR="00124703" w:rsidRPr="006C7F95" w14:paraId="2649401A" w14:textId="77777777" w:rsidTr="001A19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453F4A2F" w14:textId="77777777" w:rsidR="00124703" w:rsidRPr="006C7F95" w:rsidRDefault="00124703" w:rsidP="001A193F">
            <w:pPr>
              <w:widowControl w:val="0"/>
              <w:autoSpaceDE w:val="0"/>
              <w:autoSpaceDN w:val="0"/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</w:pPr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De 2 a 5 desconformidades</w:t>
            </w:r>
          </w:p>
        </w:tc>
        <w:tc>
          <w:tcPr>
            <w:tcW w:w="851" w:type="dxa"/>
            <w:vAlign w:val="center"/>
          </w:tcPr>
          <w:p w14:paraId="280DC484" w14:textId="77777777" w:rsidR="00124703" w:rsidRPr="006C7F95" w:rsidRDefault="00124703" w:rsidP="001A193F">
            <w:pPr>
              <w:widowControl w:val="0"/>
              <w:autoSpaceDE w:val="0"/>
              <w:autoSpaceDN w:val="0"/>
              <w:spacing w:before="12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C7F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95%</w:t>
            </w:r>
          </w:p>
        </w:tc>
        <w:tc>
          <w:tcPr>
            <w:tcW w:w="4817" w:type="dxa"/>
            <w:vAlign w:val="center"/>
          </w:tcPr>
          <w:p w14:paraId="3338D4D2" w14:textId="77777777" w:rsidR="00124703" w:rsidRPr="006C7F95" w:rsidRDefault="00124703" w:rsidP="001A193F">
            <w:pPr>
              <w:widowControl w:val="0"/>
              <w:autoSpaceDE w:val="0"/>
              <w:autoSpaceDN w:val="0"/>
              <w:spacing w:before="12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C7F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Desconto de 1% sobre valor da fatura mensal</w:t>
            </w:r>
          </w:p>
        </w:tc>
      </w:tr>
      <w:tr w:rsidR="00124703" w:rsidRPr="006C7F95" w14:paraId="33C39028" w14:textId="77777777" w:rsidTr="001A19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632CE7AE" w14:textId="77777777" w:rsidR="00124703" w:rsidRPr="006C7F95" w:rsidRDefault="00124703" w:rsidP="001A193F">
            <w:pPr>
              <w:widowControl w:val="0"/>
              <w:autoSpaceDE w:val="0"/>
              <w:autoSpaceDN w:val="0"/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pt-PT"/>
              </w:rPr>
            </w:pPr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De 6 a 10 desconformidades</w:t>
            </w:r>
          </w:p>
        </w:tc>
        <w:tc>
          <w:tcPr>
            <w:tcW w:w="851" w:type="dxa"/>
            <w:vAlign w:val="center"/>
          </w:tcPr>
          <w:p w14:paraId="4CC0EDEE" w14:textId="77777777" w:rsidR="00124703" w:rsidRPr="006C7F95" w:rsidRDefault="00124703" w:rsidP="001A193F">
            <w:pPr>
              <w:widowControl w:val="0"/>
              <w:autoSpaceDE w:val="0"/>
              <w:autoSpaceDN w:val="0"/>
              <w:spacing w:before="120"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C7F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90%</w:t>
            </w:r>
          </w:p>
        </w:tc>
        <w:tc>
          <w:tcPr>
            <w:tcW w:w="4817" w:type="dxa"/>
            <w:vAlign w:val="center"/>
          </w:tcPr>
          <w:p w14:paraId="207496A2" w14:textId="77777777" w:rsidR="00124703" w:rsidRPr="006C7F95" w:rsidRDefault="00124703" w:rsidP="001A193F">
            <w:pPr>
              <w:widowControl w:val="0"/>
              <w:autoSpaceDE w:val="0"/>
              <w:autoSpaceDN w:val="0"/>
              <w:spacing w:before="120" w:after="12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C7F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Desconto de 3% sobre o valor da fatura mensal</w:t>
            </w:r>
          </w:p>
        </w:tc>
      </w:tr>
      <w:tr w:rsidR="00124703" w:rsidRPr="006C7F95" w14:paraId="58A1BE7C" w14:textId="77777777" w:rsidTr="001A19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707E170F" w14:textId="77777777" w:rsidR="00124703" w:rsidRPr="006C7F95" w:rsidRDefault="00124703" w:rsidP="001A193F">
            <w:pPr>
              <w:widowControl w:val="0"/>
              <w:autoSpaceDE w:val="0"/>
              <w:autoSpaceDN w:val="0"/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C7F95">
              <w:rPr>
                <w:rFonts w:ascii="Times New Roman" w:eastAsia="Times New Roman" w:hAnsi="Times New Roman" w:cs="Times New Roman"/>
                <w:sz w:val="20"/>
                <w:szCs w:val="20"/>
              </w:rPr>
              <w:t>A partir de 11 desconformidades</w:t>
            </w:r>
          </w:p>
        </w:tc>
        <w:tc>
          <w:tcPr>
            <w:tcW w:w="851" w:type="dxa"/>
            <w:vAlign w:val="center"/>
          </w:tcPr>
          <w:p w14:paraId="3047940F" w14:textId="77777777" w:rsidR="00124703" w:rsidRPr="006C7F95" w:rsidRDefault="00124703" w:rsidP="001A193F">
            <w:pPr>
              <w:widowControl w:val="0"/>
              <w:autoSpaceDE w:val="0"/>
              <w:autoSpaceDN w:val="0"/>
              <w:spacing w:before="12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C7F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85%</w:t>
            </w:r>
          </w:p>
        </w:tc>
        <w:tc>
          <w:tcPr>
            <w:tcW w:w="4817" w:type="dxa"/>
            <w:vAlign w:val="center"/>
          </w:tcPr>
          <w:p w14:paraId="4507D5CC" w14:textId="77777777" w:rsidR="00124703" w:rsidRPr="006C7F95" w:rsidRDefault="00124703" w:rsidP="001A193F">
            <w:pPr>
              <w:widowControl w:val="0"/>
              <w:autoSpaceDE w:val="0"/>
              <w:autoSpaceDN w:val="0"/>
              <w:spacing w:before="120" w:after="120"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6C7F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Desconto de 5% sobre o valor da fatura mensal</w:t>
            </w:r>
          </w:p>
        </w:tc>
      </w:tr>
    </w:tbl>
    <w:p w14:paraId="501590E9" w14:textId="77777777" w:rsidR="00124703" w:rsidRPr="00305774" w:rsidRDefault="00124703" w:rsidP="00124703">
      <w:pPr>
        <w:widowControl w:val="0"/>
        <w:numPr>
          <w:ilvl w:val="1"/>
          <w:numId w:val="10"/>
        </w:numPr>
        <w:autoSpaceDE w:val="0"/>
        <w:autoSpaceDN w:val="0"/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sz w:val="24"/>
          <w:szCs w:val="24"/>
          <w:lang w:val="pt-PT"/>
        </w:rPr>
        <w:t>A meta a ser atingida pela empresa é de 100%, isto é, espera-se que a empresa obtenha o Fator de Qualidade (FQ) = 100%, para que receba integralmente a remuneração pelos serviços prestados.</w:t>
      </w:r>
    </w:p>
    <w:p w14:paraId="666509C4" w14:textId="77777777" w:rsidR="00124703" w:rsidRPr="00305774" w:rsidRDefault="00124703" w:rsidP="00124703">
      <w:pPr>
        <w:widowControl w:val="0"/>
        <w:numPr>
          <w:ilvl w:val="1"/>
          <w:numId w:val="10"/>
        </w:numPr>
        <w:autoSpaceDE w:val="0"/>
        <w:autoSpaceDN w:val="0"/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sz w:val="24"/>
          <w:szCs w:val="24"/>
          <w:lang w:val="pt-PT"/>
        </w:rPr>
        <w:t>A medição da qualidade dos serviços prestados pela CONTRATADA será realizada logo após a emissão da passagem, por meio de sistema de pontuação, cujo resultado definirá o valor a ser pago;</w:t>
      </w:r>
    </w:p>
    <w:p w14:paraId="4D349D36" w14:textId="77777777" w:rsidR="00124703" w:rsidRPr="00305774" w:rsidRDefault="00124703" w:rsidP="00124703">
      <w:pPr>
        <w:widowControl w:val="0"/>
        <w:numPr>
          <w:ilvl w:val="1"/>
          <w:numId w:val="10"/>
        </w:numPr>
        <w:autoSpaceDE w:val="0"/>
        <w:autoSpaceDN w:val="0"/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sz w:val="24"/>
          <w:szCs w:val="24"/>
          <w:lang w:val="pt-PT"/>
        </w:rPr>
        <w:t>Ao final de cada emissão, no primeiro dia útil subsequente, em havendo desconformidades na prestação do serviço, a CONTRATANTE apresentará um relatório de avaliação e consolidado no fechamento da fatura do mês, em que constará, devidamente fundamentado, o FQ obtido pela empresa no período.</w:t>
      </w:r>
    </w:p>
    <w:p w14:paraId="768007DE" w14:textId="77777777" w:rsidR="00124703" w:rsidRPr="00305774" w:rsidRDefault="00124703" w:rsidP="00124703">
      <w:pPr>
        <w:widowControl w:val="0"/>
        <w:numPr>
          <w:ilvl w:val="1"/>
          <w:numId w:val="10"/>
        </w:numPr>
        <w:autoSpaceDE w:val="0"/>
        <w:autoSpaceDN w:val="0"/>
        <w:spacing w:before="120" w:after="12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sz w:val="24"/>
          <w:szCs w:val="24"/>
          <w:lang w:val="pt-PT"/>
        </w:rPr>
        <w:t>A partir do recebimento do relatório, caso deseje, a CONTRATADA poderá, em até 2 (dois) dias úteis, apresentar justificativas à desconformidade, as quais serão analisadas e respondidas pela CONTRATANTE.</w:t>
      </w:r>
    </w:p>
    <w:p w14:paraId="28BAB507" w14:textId="77777777" w:rsidR="00124703" w:rsidRPr="00305774" w:rsidRDefault="00124703" w:rsidP="00124703">
      <w:pPr>
        <w:widowControl w:val="0"/>
        <w:numPr>
          <w:ilvl w:val="0"/>
          <w:numId w:val="10"/>
        </w:numPr>
        <w:autoSpaceDE w:val="0"/>
        <w:autoSpaceDN w:val="0"/>
        <w:spacing w:before="120" w:after="120"/>
        <w:jc w:val="both"/>
        <w:rPr>
          <w:rFonts w:ascii="Times New Roman" w:eastAsia="Times New Roman" w:hAnsi="Times New Roman" w:cs="Times New Roman"/>
          <w:b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b/>
          <w:sz w:val="24"/>
          <w:szCs w:val="24"/>
          <w:lang w:val="pt-PT"/>
        </w:rPr>
        <w:t>DISPOSIÇÕES FINAIS</w:t>
      </w:r>
    </w:p>
    <w:p w14:paraId="1DBF9E3E" w14:textId="77777777" w:rsidR="00124703" w:rsidRPr="00305774" w:rsidRDefault="00124703" w:rsidP="00124703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Este instrumento define expectativas de serviços e responsabilidades entre a Prefeitura Municipal de Araguaína, por meio da Secretaria Municipal de ------------------------e a empresa </w:t>
      </w:r>
      <w:r w:rsidRPr="00305774">
        <w:rPr>
          <w:rFonts w:ascii="Times New Roman" w:eastAsia="Times New Roman" w:hAnsi="Times New Roman" w:cs="Times New Roman"/>
          <w:sz w:val="24"/>
          <w:szCs w:val="24"/>
          <w:lang w:val="pt-PT"/>
        </w:rPr>
        <w:lastRenderedPageBreak/>
        <w:t>---------------, CNPJ n° ---------------, e é parte integrante do contrato decorrente do Edital Pregão Eletrônico nº --------/2025, celebrado para prestação de serviços -----------------------------.</w:t>
      </w:r>
    </w:p>
    <w:p w14:paraId="5B267C0D" w14:textId="77777777" w:rsidR="00124703" w:rsidRPr="00305774" w:rsidRDefault="00124703" w:rsidP="00124703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sz w:val="24"/>
          <w:szCs w:val="24"/>
          <w:lang w:val="pt-PT"/>
        </w:rPr>
        <w:t>Além disso, o espírito deste instrumento é clarear e solidificar o pactuado entre as partes, trabalhando juntos no provimento de serviços de qualidade e com eficiência, visando garantias para o interesse público.</w:t>
      </w:r>
    </w:p>
    <w:p w14:paraId="6E71DC28" w14:textId="77777777" w:rsidR="00124703" w:rsidRPr="00305774" w:rsidRDefault="00124703" w:rsidP="00124703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sz w:val="24"/>
          <w:szCs w:val="24"/>
          <w:lang w:val="pt-PT"/>
        </w:rPr>
        <w:t>A assinatura deste instrumento indica que as partes o revisaram e que, em termos de necessidades, apresenta objetivos realizáveis e mensuráveis na execução dos serviços.</w:t>
      </w:r>
    </w:p>
    <w:p w14:paraId="2117D7C7" w14:textId="77777777" w:rsidR="00124703" w:rsidRPr="00305774" w:rsidRDefault="00124703" w:rsidP="00124703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sz w:val="24"/>
          <w:szCs w:val="24"/>
          <w:lang w:val="pt-PT"/>
        </w:rPr>
        <w:t>Araguaína, ---,---------, 2025</w:t>
      </w:r>
    </w:p>
    <w:p w14:paraId="2ABDC0D7" w14:textId="77777777" w:rsidR="00124703" w:rsidRPr="00305774" w:rsidRDefault="00124703" w:rsidP="00124703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sz w:val="24"/>
          <w:szCs w:val="24"/>
          <w:lang w:val="pt-PT"/>
        </w:rPr>
        <w:t>CONTRATANTE:</w:t>
      </w:r>
    </w:p>
    <w:p w14:paraId="4C9BBFE3" w14:textId="77777777" w:rsidR="00124703" w:rsidRPr="00305774" w:rsidRDefault="00124703" w:rsidP="00124703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</w:p>
    <w:p w14:paraId="0E1D41C2" w14:textId="77777777" w:rsidR="00124703" w:rsidRDefault="00124703" w:rsidP="00124703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305774">
        <w:rPr>
          <w:rFonts w:ascii="Times New Roman" w:eastAsia="Times New Roman" w:hAnsi="Times New Roman" w:cs="Times New Roman"/>
          <w:sz w:val="24"/>
          <w:szCs w:val="24"/>
          <w:lang w:val="pt-PT"/>
        </w:rPr>
        <w:t>CONTRATADA:</w:t>
      </w:r>
    </w:p>
    <w:p w14:paraId="6AD3EE72" w14:textId="56809168" w:rsidR="001459CB" w:rsidRPr="00124703" w:rsidRDefault="001459CB" w:rsidP="00124703"/>
    <w:sectPr w:rsidR="001459CB" w:rsidRPr="00124703" w:rsidSect="00625AFD">
      <w:pgSz w:w="11906" w:h="16838"/>
      <w:pgMar w:top="1701" w:right="1134" w:bottom="1134" w:left="1701" w:header="425" w:footer="1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4D286" w14:textId="77777777" w:rsidR="003A2218" w:rsidRDefault="003A2218" w:rsidP="00EF25CD">
      <w:pPr>
        <w:spacing w:after="0" w:line="240" w:lineRule="auto"/>
      </w:pPr>
      <w:r>
        <w:separator/>
      </w:r>
    </w:p>
  </w:endnote>
  <w:endnote w:type="continuationSeparator" w:id="0">
    <w:p w14:paraId="1FFEC608" w14:textId="77777777" w:rsidR="003A2218" w:rsidRDefault="003A2218" w:rsidP="00EF25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162C6" w14:textId="77777777" w:rsidR="003A2218" w:rsidRDefault="003A2218" w:rsidP="00EF25CD">
      <w:pPr>
        <w:spacing w:after="0" w:line="240" w:lineRule="auto"/>
      </w:pPr>
      <w:r>
        <w:separator/>
      </w:r>
    </w:p>
  </w:footnote>
  <w:footnote w:type="continuationSeparator" w:id="0">
    <w:p w14:paraId="0577E1A1" w14:textId="77777777" w:rsidR="003A2218" w:rsidRDefault="003A2218" w:rsidP="00EF25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150E7"/>
    <w:multiLevelType w:val="hybridMultilevel"/>
    <w:tmpl w:val="51FA7790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A36A72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8000CA6"/>
    <w:multiLevelType w:val="hybridMultilevel"/>
    <w:tmpl w:val="51FA7790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7F95C76"/>
    <w:multiLevelType w:val="hybridMultilevel"/>
    <w:tmpl w:val="9B3E448A"/>
    <w:lvl w:ilvl="0" w:tplc="022C9F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7F5077"/>
    <w:multiLevelType w:val="hybridMultilevel"/>
    <w:tmpl w:val="DEE6ADC8"/>
    <w:lvl w:ilvl="0" w:tplc="CA387A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97235C"/>
    <w:multiLevelType w:val="hybridMultilevel"/>
    <w:tmpl w:val="7BE0BC72"/>
    <w:lvl w:ilvl="0" w:tplc="939689C2">
      <w:start w:val="1"/>
      <w:numFmt w:val="decimal"/>
      <w:lvlText w:val="%1."/>
      <w:lvlJc w:val="left"/>
      <w:pPr>
        <w:ind w:left="360" w:hanging="36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F082336"/>
    <w:multiLevelType w:val="hybridMultilevel"/>
    <w:tmpl w:val="DC2E68EE"/>
    <w:lvl w:ilvl="0" w:tplc="08D416B4">
      <w:start w:val="1"/>
      <w:numFmt w:val="lowerLetter"/>
      <w:lvlText w:val="%1."/>
      <w:lvlJc w:val="left"/>
      <w:pPr>
        <w:ind w:left="720" w:hanging="360"/>
      </w:pPr>
      <w:rPr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1435A6"/>
    <w:multiLevelType w:val="hybridMultilevel"/>
    <w:tmpl w:val="201E6CC4"/>
    <w:lvl w:ilvl="0" w:tplc="226620F2">
      <w:start w:val="1"/>
      <w:numFmt w:val="decimal"/>
      <w:lvlText w:val="%1."/>
      <w:lvlJc w:val="left"/>
      <w:pPr>
        <w:ind w:left="78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696B7180"/>
    <w:multiLevelType w:val="hybridMultilevel"/>
    <w:tmpl w:val="6D1A06D2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976A36"/>
    <w:multiLevelType w:val="hybridMultilevel"/>
    <w:tmpl w:val="A8C86EB6"/>
    <w:lvl w:ilvl="0" w:tplc="CC20784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89836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60881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422597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19506330">
    <w:abstractNumId w:val="4"/>
  </w:num>
  <w:num w:numId="5" w16cid:durableId="295961080">
    <w:abstractNumId w:val="8"/>
  </w:num>
  <w:num w:numId="6" w16cid:durableId="1695616957">
    <w:abstractNumId w:val="3"/>
  </w:num>
  <w:num w:numId="7" w16cid:durableId="308829848">
    <w:abstractNumId w:val="7"/>
  </w:num>
  <w:num w:numId="8" w16cid:durableId="683674794">
    <w:abstractNumId w:val="9"/>
  </w:num>
  <w:num w:numId="9" w16cid:durableId="1856260958">
    <w:abstractNumId w:val="6"/>
  </w:num>
  <w:num w:numId="10" w16cid:durableId="5602132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D93"/>
    <w:rsid w:val="000100BB"/>
    <w:rsid w:val="000130CB"/>
    <w:rsid w:val="00026737"/>
    <w:rsid w:val="00043AA3"/>
    <w:rsid w:val="000637B7"/>
    <w:rsid w:val="00090A35"/>
    <w:rsid w:val="00092387"/>
    <w:rsid w:val="0009346B"/>
    <w:rsid w:val="00095906"/>
    <w:rsid w:val="000C6A68"/>
    <w:rsid w:val="000D0C0B"/>
    <w:rsid w:val="000D4994"/>
    <w:rsid w:val="00102720"/>
    <w:rsid w:val="0011668B"/>
    <w:rsid w:val="001201C0"/>
    <w:rsid w:val="00124703"/>
    <w:rsid w:val="001312BE"/>
    <w:rsid w:val="00140DBE"/>
    <w:rsid w:val="001459CB"/>
    <w:rsid w:val="001536C7"/>
    <w:rsid w:val="001556F3"/>
    <w:rsid w:val="001565C2"/>
    <w:rsid w:val="001579BC"/>
    <w:rsid w:val="001B12C7"/>
    <w:rsid w:val="001B2302"/>
    <w:rsid w:val="001C247A"/>
    <w:rsid w:val="001C3DFA"/>
    <w:rsid w:val="001C6BAE"/>
    <w:rsid w:val="001E20C5"/>
    <w:rsid w:val="001E35B8"/>
    <w:rsid w:val="00203570"/>
    <w:rsid w:val="002253E3"/>
    <w:rsid w:val="0022797C"/>
    <w:rsid w:val="00241585"/>
    <w:rsid w:val="00251D4F"/>
    <w:rsid w:val="00262AE1"/>
    <w:rsid w:val="00280C78"/>
    <w:rsid w:val="00286BA0"/>
    <w:rsid w:val="002C4490"/>
    <w:rsid w:val="002E395B"/>
    <w:rsid w:val="00302FB8"/>
    <w:rsid w:val="00315A3F"/>
    <w:rsid w:val="003509C8"/>
    <w:rsid w:val="003518FF"/>
    <w:rsid w:val="00354DAA"/>
    <w:rsid w:val="00364089"/>
    <w:rsid w:val="00367BCC"/>
    <w:rsid w:val="00385121"/>
    <w:rsid w:val="00395AC8"/>
    <w:rsid w:val="00395C4C"/>
    <w:rsid w:val="003A2218"/>
    <w:rsid w:val="003B2FDF"/>
    <w:rsid w:val="003B629C"/>
    <w:rsid w:val="003C13D9"/>
    <w:rsid w:val="003E2BE6"/>
    <w:rsid w:val="00411DFA"/>
    <w:rsid w:val="0042001E"/>
    <w:rsid w:val="00437450"/>
    <w:rsid w:val="004525F4"/>
    <w:rsid w:val="00477D2C"/>
    <w:rsid w:val="00485134"/>
    <w:rsid w:val="00487FD5"/>
    <w:rsid w:val="004A2776"/>
    <w:rsid w:val="004A62A0"/>
    <w:rsid w:val="004B2BBA"/>
    <w:rsid w:val="004C0848"/>
    <w:rsid w:val="004C4D35"/>
    <w:rsid w:val="004E129F"/>
    <w:rsid w:val="00531237"/>
    <w:rsid w:val="005349B1"/>
    <w:rsid w:val="00550175"/>
    <w:rsid w:val="005534CC"/>
    <w:rsid w:val="00573950"/>
    <w:rsid w:val="005767CA"/>
    <w:rsid w:val="0058762E"/>
    <w:rsid w:val="00590828"/>
    <w:rsid w:val="005A4DE9"/>
    <w:rsid w:val="005C0D7E"/>
    <w:rsid w:val="00604D0A"/>
    <w:rsid w:val="00612627"/>
    <w:rsid w:val="006218E9"/>
    <w:rsid w:val="00625AFD"/>
    <w:rsid w:val="00626EB9"/>
    <w:rsid w:val="006531EC"/>
    <w:rsid w:val="00665528"/>
    <w:rsid w:val="00671CD8"/>
    <w:rsid w:val="00675F9B"/>
    <w:rsid w:val="006855FC"/>
    <w:rsid w:val="006B04BD"/>
    <w:rsid w:val="006C4CCB"/>
    <w:rsid w:val="00702633"/>
    <w:rsid w:val="00703603"/>
    <w:rsid w:val="00707B47"/>
    <w:rsid w:val="00732F9A"/>
    <w:rsid w:val="007347E6"/>
    <w:rsid w:val="00741AEC"/>
    <w:rsid w:val="00742C4E"/>
    <w:rsid w:val="0074450F"/>
    <w:rsid w:val="0075074E"/>
    <w:rsid w:val="00781BFE"/>
    <w:rsid w:val="007A2BE8"/>
    <w:rsid w:val="007B0E75"/>
    <w:rsid w:val="007B4755"/>
    <w:rsid w:val="007C145A"/>
    <w:rsid w:val="007C7A46"/>
    <w:rsid w:val="007D2EA1"/>
    <w:rsid w:val="007D3E26"/>
    <w:rsid w:val="007E43BF"/>
    <w:rsid w:val="007E502A"/>
    <w:rsid w:val="00802736"/>
    <w:rsid w:val="00825710"/>
    <w:rsid w:val="00826365"/>
    <w:rsid w:val="00883CEF"/>
    <w:rsid w:val="00885833"/>
    <w:rsid w:val="008B231E"/>
    <w:rsid w:val="008C0401"/>
    <w:rsid w:val="008D2E1D"/>
    <w:rsid w:val="008E4D76"/>
    <w:rsid w:val="008F5FA4"/>
    <w:rsid w:val="00904D71"/>
    <w:rsid w:val="009114FE"/>
    <w:rsid w:val="00913AFB"/>
    <w:rsid w:val="00914619"/>
    <w:rsid w:val="0093118A"/>
    <w:rsid w:val="009362D9"/>
    <w:rsid w:val="00952FC6"/>
    <w:rsid w:val="00981A27"/>
    <w:rsid w:val="00984ABA"/>
    <w:rsid w:val="00986F96"/>
    <w:rsid w:val="00995F2D"/>
    <w:rsid w:val="00996256"/>
    <w:rsid w:val="009A7C40"/>
    <w:rsid w:val="009B4131"/>
    <w:rsid w:val="009B63C0"/>
    <w:rsid w:val="009B76DE"/>
    <w:rsid w:val="009C130D"/>
    <w:rsid w:val="009C50F8"/>
    <w:rsid w:val="009E023A"/>
    <w:rsid w:val="009E50D0"/>
    <w:rsid w:val="009E7CBB"/>
    <w:rsid w:val="00A002DF"/>
    <w:rsid w:val="00A06952"/>
    <w:rsid w:val="00A20D40"/>
    <w:rsid w:val="00A4206F"/>
    <w:rsid w:val="00A44C93"/>
    <w:rsid w:val="00A6148A"/>
    <w:rsid w:val="00A63388"/>
    <w:rsid w:val="00A8630B"/>
    <w:rsid w:val="00A86995"/>
    <w:rsid w:val="00A920DD"/>
    <w:rsid w:val="00AA4DE5"/>
    <w:rsid w:val="00AC5FBF"/>
    <w:rsid w:val="00AD3354"/>
    <w:rsid w:val="00AD70B8"/>
    <w:rsid w:val="00AF7700"/>
    <w:rsid w:val="00B16E98"/>
    <w:rsid w:val="00B51A78"/>
    <w:rsid w:val="00B87FA7"/>
    <w:rsid w:val="00B9471B"/>
    <w:rsid w:val="00B97EF1"/>
    <w:rsid w:val="00BA7737"/>
    <w:rsid w:val="00BC1B3B"/>
    <w:rsid w:val="00BC3D93"/>
    <w:rsid w:val="00BD13E8"/>
    <w:rsid w:val="00BD6F3A"/>
    <w:rsid w:val="00BD7D5D"/>
    <w:rsid w:val="00BE148B"/>
    <w:rsid w:val="00BF133B"/>
    <w:rsid w:val="00C04340"/>
    <w:rsid w:val="00C054F2"/>
    <w:rsid w:val="00C61A94"/>
    <w:rsid w:val="00CB4FC5"/>
    <w:rsid w:val="00CD62DB"/>
    <w:rsid w:val="00CD6E41"/>
    <w:rsid w:val="00CE6D08"/>
    <w:rsid w:val="00D04F82"/>
    <w:rsid w:val="00D133AD"/>
    <w:rsid w:val="00D236AC"/>
    <w:rsid w:val="00D24EA8"/>
    <w:rsid w:val="00D33FD3"/>
    <w:rsid w:val="00D34AA9"/>
    <w:rsid w:val="00D354FB"/>
    <w:rsid w:val="00D45ED0"/>
    <w:rsid w:val="00D850C9"/>
    <w:rsid w:val="00D85BAF"/>
    <w:rsid w:val="00D860F4"/>
    <w:rsid w:val="00DD659A"/>
    <w:rsid w:val="00DF2683"/>
    <w:rsid w:val="00DF6668"/>
    <w:rsid w:val="00E04DA6"/>
    <w:rsid w:val="00E1441F"/>
    <w:rsid w:val="00E21ABB"/>
    <w:rsid w:val="00E3439C"/>
    <w:rsid w:val="00E5385D"/>
    <w:rsid w:val="00E562F0"/>
    <w:rsid w:val="00E61AA6"/>
    <w:rsid w:val="00E6230B"/>
    <w:rsid w:val="00E75155"/>
    <w:rsid w:val="00E75797"/>
    <w:rsid w:val="00EC4B5E"/>
    <w:rsid w:val="00EE1E79"/>
    <w:rsid w:val="00EF25CD"/>
    <w:rsid w:val="00F079AC"/>
    <w:rsid w:val="00F35EC6"/>
    <w:rsid w:val="00F65171"/>
    <w:rsid w:val="00F836D4"/>
    <w:rsid w:val="00FB6192"/>
    <w:rsid w:val="00FC5969"/>
    <w:rsid w:val="00FD22F0"/>
    <w:rsid w:val="00FF1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C53C60"/>
  <w15:docId w15:val="{C9EED275-7B89-4F71-AFB1-F84253250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F25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F25CD"/>
  </w:style>
  <w:style w:type="paragraph" w:styleId="Rodap">
    <w:name w:val="footer"/>
    <w:basedOn w:val="Normal"/>
    <w:link w:val="RodapChar"/>
    <w:uiPriority w:val="99"/>
    <w:unhideWhenUsed/>
    <w:rsid w:val="00EF25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F25CD"/>
  </w:style>
  <w:style w:type="paragraph" w:styleId="Textodebalo">
    <w:name w:val="Balloon Text"/>
    <w:basedOn w:val="Normal"/>
    <w:link w:val="TextodebaloChar"/>
    <w:uiPriority w:val="99"/>
    <w:semiHidden/>
    <w:unhideWhenUsed/>
    <w:rsid w:val="00EF2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F25CD"/>
    <w:rPr>
      <w:rFonts w:ascii="Tahoma" w:hAnsi="Tahoma" w:cs="Tahoma"/>
      <w:sz w:val="16"/>
      <w:szCs w:val="16"/>
    </w:rPr>
  </w:style>
  <w:style w:type="character" w:customStyle="1" w:styleId="CorpodetextoChar">
    <w:name w:val="Corpo de texto Char"/>
    <w:aliases w:val="Char Char,Char Char Char Char Char Char Char Char Char Char Char,Char Char Char Char Char Char Char Char Char Char1"/>
    <w:basedOn w:val="Fontepargpadro"/>
    <w:link w:val="Corpodetexto"/>
    <w:uiPriority w:val="1"/>
    <w:locked/>
    <w:rsid w:val="008E4D76"/>
    <w:rPr>
      <w:rFonts w:ascii="Times New Roman" w:eastAsia="Times New Roman" w:hAnsi="Times New Roman" w:cs="Times New Roman"/>
      <w:sz w:val="28"/>
      <w:szCs w:val="24"/>
      <w:lang w:eastAsia="x-none"/>
    </w:rPr>
  </w:style>
  <w:style w:type="paragraph" w:styleId="Corpodetexto">
    <w:name w:val="Body Text"/>
    <w:aliases w:val="Char,Char Char Char Char Char Char Char Char Char Char,Char Char Char Char Char Char Char Char Char"/>
    <w:basedOn w:val="Normal"/>
    <w:link w:val="CorpodetextoChar"/>
    <w:uiPriority w:val="1"/>
    <w:unhideWhenUsed/>
    <w:qFormat/>
    <w:rsid w:val="008E4D76"/>
    <w:pPr>
      <w:suppressAutoHyphens/>
      <w:spacing w:after="24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x-none"/>
    </w:rPr>
  </w:style>
  <w:style w:type="character" w:customStyle="1" w:styleId="CorpodetextoChar1">
    <w:name w:val="Corpo de texto Char1"/>
    <w:basedOn w:val="Fontepargpadro"/>
    <w:uiPriority w:val="99"/>
    <w:semiHidden/>
    <w:rsid w:val="008E4D76"/>
  </w:style>
  <w:style w:type="character" w:customStyle="1" w:styleId="normal2Char">
    <w:name w:val="normal 2 Char"/>
    <w:link w:val="normal2"/>
    <w:locked/>
    <w:rsid w:val="008E4D76"/>
    <w:rPr>
      <w:rFonts w:ascii="Book Antiqua" w:eastAsia="Times New Roman" w:hAnsi="Book Antiqua"/>
      <w:szCs w:val="24"/>
      <w:lang w:eastAsia="en-US"/>
    </w:rPr>
  </w:style>
  <w:style w:type="paragraph" w:customStyle="1" w:styleId="normal2">
    <w:name w:val="normal 2"/>
    <w:basedOn w:val="Normal"/>
    <w:link w:val="normal2Char"/>
    <w:qFormat/>
    <w:rsid w:val="008E4D76"/>
    <w:pPr>
      <w:autoSpaceDE w:val="0"/>
      <w:autoSpaceDN w:val="0"/>
      <w:adjustRightInd w:val="0"/>
      <w:spacing w:after="120" w:line="240" w:lineRule="auto"/>
      <w:jc w:val="both"/>
    </w:pPr>
    <w:rPr>
      <w:rFonts w:ascii="Book Antiqua" w:eastAsia="Times New Roman" w:hAnsi="Book Antiqua"/>
      <w:szCs w:val="24"/>
      <w:lang w:eastAsia="en-US"/>
    </w:rPr>
  </w:style>
  <w:style w:type="character" w:customStyle="1" w:styleId="HeadinganexoChar">
    <w:name w:val="Heading anexo Char"/>
    <w:link w:val="Headinganexo"/>
    <w:locked/>
    <w:rsid w:val="008E4D76"/>
    <w:rPr>
      <w:rFonts w:ascii="Book Antiqua" w:eastAsia="Times New Roman" w:hAnsi="Book Antiqua"/>
      <w:b/>
      <w:kern w:val="28"/>
      <w:lang w:eastAsia="en-US"/>
    </w:rPr>
  </w:style>
  <w:style w:type="paragraph" w:customStyle="1" w:styleId="Headinganexo">
    <w:name w:val="Heading anexo"/>
    <w:basedOn w:val="Normal"/>
    <w:link w:val="HeadinganexoChar"/>
    <w:qFormat/>
    <w:rsid w:val="008E4D76"/>
    <w:pPr>
      <w:keepNext/>
      <w:tabs>
        <w:tab w:val="left" w:pos="0"/>
        <w:tab w:val="left" w:pos="700"/>
      </w:tabs>
      <w:spacing w:after="240" w:line="240" w:lineRule="auto"/>
      <w:jc w:val="center"/>
      <w:outlineLvl w:val="0"/>
    </w:pPr>
    <w:rPr>
      <w:rFonts w:ascii="Book Antiqua" w:eastAsia="Times New Roman" w:hAnsi="Book Antiqua"/>
      <w:b/>
      <w:kern w:val="28"/>
      <w:lang w:eastAsia="en-US"/>
    </w:rPr>
  </w:style>
  <w:style w:type="paragraph" w:styleId="PargrafodaLista">
    <w:name w:val="List Paragraph"/>
    <w:aliases w:val="Texto,Lista Itens,List Paragraph,DOCs_Paragrafo-1,Segundo"/>
    <w:basedOn w:val="Normal"/>
    <w:link w:val="PargrafodaListaChar"/>
    <w:uiPriority w:val="34"/>
    <w:qFormat/>
    <w:rsid w:val="001536C7"/>
    <w:pPr>
      <w:ind w:left="720"/>
      <w:contextualSpacing/>
    </w:pPr>
  </w:style>
  <w:style w:type="paragraph" w:customStyle="1" w:styleId="Default">
    <w:name w:val="Default"/>
    <w:rsid w:val="00D04F8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customStyle="1" w:styleId="DecimalAligned">
    <w:name w:val="Decimal Aligned"/>
    <w:basedOn w:val="Normal"/>
    <w:uiPriority w:val="99"/>
    <w:rsid w:val="00B9471B"/>
    <w:pPr>
      <w:tabs>
        <w:tab w:val="decimal" w:pos="360"/>
      </w:tabs>
    </w:pPr>
    <w:rPr>
      <w:rFonts w:ascii="Calibri" w:eastAsia="Times New Roman" w:hAnsi="Calibri" w:cs="Times New Roman"/>
      <w:lang w:eastAsia="en-US"/>
    </w:rPr>
  </w:style>
  <w:style w:type="character" w:styleId="nfase">
    <w:name w:val="Emphasis"/>
    <w:basedOn w:val="Fontepargpadro"/>
    <w:qFormat/>
    <w:rsid w:val="00B9471B"/>
    <w:rPr>
      <w:i/>
      <w:iCs/>
    </w:rPr>
  </w:style>
  <w:style w:type="paragraph" w:styleId="SemEspaamento">
    <w:name w:val="No Spacing"/>
    <w:uiPriority w:val="1"/>
    <w:qFormat/>
    <w:rsid w:val="00B9471B"/>
    <w:pPr>
      <w:spacing w:after="0" w:line="240" w:lineRule="auto"/>
    </w:pPr>
  </w:style>
  <w:style w:type="paragraph" w:styleId="Ttulo">
    <w:name w:val="Title"/>
    <w:basedOn w:val="Normal"/>
    <w:link w:val="TtuloChar"/>
    <w:qFormat/>
    <w:rsid w:val="0038512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tuloChar">
    <w:name w:val="Título Char"/>
    <w:basedOn w:val="Fontepargpadro"/>
    <w:link w:val="Ttulo"/>
    <w:rsid w:val="00385121"/>
    <w:rPr>
      <w:rFonts w:ascii="Times New Roman" w:eastAsia="Times New Roman" w:hAnsi="Times New Roman" w:cs="Times New Roman"/>
      <w:b/>
      <w:sz w:val="28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Hyperlink">
    <w:name w:val="Hyperlink"/>
    <w:basedOn w:val="Fontepargpadro"/>
    <w:uiPriority w:val="99"/>
    <w:unhideWhenUsed/>
    <w:rsid w:val="00604D0A"/>
    <w:rPr>
      <w:color w:val="0000FF" w:themeColor="hyperlink"/>
      <w:u w:val="single"/>
    </w:rPr>
  </w:style>
  <w:style w:type="character" w:customStyle="1" w:styleId="PargrafodaListaChar">
    <w:name w:val="Parágrafo da Lista Char"/>
    <w:aliases w:val="Texto Char,Lista Itens Char,List Paragraph Char,DOCs_Paragrafo-1 Char,Segundo Char"/>
    <w:link w:val="PargrafodaLista"/>
    <w:uiPriority w:val="34"/>
    <w:locked/>
    <w:rsid w:val="00604D0A"/>
  </w:style>
  <w:style w:type="paragraph" w:styleId="NormalWeb">
    <w:name w:val="Normal (Web)"/>
    <w:basedOn w:val="Normal"/>
    <w:uiPriority w:val="99"/>
    <w:unhideWhenUsed/>
    <w:rsid w:val="00BD7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9346B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qFormat/>
    <w:rsid w:val="00124703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2">
    <w:name w:val="Grid Table 2"/>
    <w:basedOn w:val="Tabelanormal"/>
    <w:uiPriority w:val="47"/>
    <w:rsid w:val="00124703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aizza\AppData\Local\Temp\Retrato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Retrato.dotx</Template>
  <TotalTime>0</TotalTime>
  <Pages>5</Pages>
  <Words>1571</Words>
  <Characters>8489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Thaizza Santos</dc:creator>
  <cp:lastModifiedBy>Adalto Sousa</cp:lastModifiedBy>
  <cp:revision>2</cp:revision>
  <cp:lastPrinted>2025-03-20T15:01:00Z</cp:lastPrinted>
  <dcterms:created xsi:type="dcterms:W3CDTF">2025-09-23T11:09:00Z</dcterms:created>
  <dcterms:modified xsi:type="dcterms:W3CDTF">2025-09-23T11:09:00Z</dcterms:modified>
</cp:coreProperties>
</file>